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51" w:rsidRPr="001B4F51" w:rsidRDefault="003D6306" w:rsidP="001B4F5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Medisinskteknisk</w:t>
      </w:r>
      <w:proofErr w:type="spellEnd"/>
      <w:r>
        <w:rPr>
          <w:b/>
          <w:sz w:val="24"/>
          <w:szCs w:val="24"/>
        </w:rPr>
        <w:t xml:space="preserve"> utstyr</w:t>
      </w:r>
      <w:r w:rsidR="00CE540F" w:rsidRPr="001B4F51">
        <w:rPr>
          <w:b/>
          <w:sz w:val="24"/>
          <w:szCs w:val="24"/>
        </w:rPr>
        <w:t xml:space="preserve"> som skal innleverast</w:t>
      </w:r>
      <w:r>
        <w:rPr>
          <w:b/>
          <w:sz w:val="24"/>
          <w:szCs w:val="24"/>
        </w:rPr>
        <w:t xml:space="preserve"> – Reinhald/desinfeksjon</w:t>
      </w:r>
      <w:bookmarkStart w:id="0" w:name="_GoBack"/>
      <w:bookmarkEnd w:id="0"/>
    </w:p>
    <w:p w:rsidR="007B544E" w:rsidRPr="0035781B" w:rsidRDefault="00CE540F" w:rsidP="001B4F51">
      <w:r w:rsidRPr="0035781B">
        <w:rPr>
          <w:b/>
        </w:rPr>
        <w:t>Mål:</w:t>
      </w:r>
      <w:r w:rsidR="001B4F51" w:rsidRPr="0035781B">
        <w:t xml:space="preserve"> </w:t>
      </w:r>
      <w:r w:rsidRPr="0035781B">
        <w:t>Denne prosedyra er meint å skulle sikre at utstyr som blir transportert</w:t>
      </w:r>
      <w:r w:rsidR="00EC6581" w:rsidRPr="0035781B">
        <w:t xml:space="preserve"> frå brukars</w:t>
      </w:r>
      <w:r w:rsidRPr="0035781B">
        <w:t xml:space="preserve"> heim</w:t>
      </w:r>
      <w:r w:rsidR="00EC6581" w:rsidRPr="0035781B">
        <w:t xml:space="preserve"> eller frå sjukeheim</w:t>
      </w:r>
      <w:r w:rsidRPr="0035781B">
        <w:t xml:space="preserve"> til</w:t>
      </w:r>
      <w:r w:rsidR="00EC6581" w:rsidRPr="0035781B">
        <w:t xml:space="preserve"> Medisinsk teknisk a</w:t>
      </w:r>
      <w:r w:rsidRPr="0035781B">
        <w:t>vdeling ved Førde sentralsjukehus</w:t>
      </w:r>
      <w:r w:rsidR="001B4F51" w:rsidRPr="0035781B">
        <w:t xml:space="preserve"> eller andre </w:t>
      </w:r>
      <w:proofErr w:type="spellStart"/>
      <w:r w:rsidR="001B4F51" w:rsidRPr="0035781B">
        <w:t>mottakere</w:t>
      </w:r>
      <w:proofErr w:type="spellEnd"/>
      <w:r w:rsidR="001B4F51" w:rsidRPr="0035781B">
        <w:t xml:space="preserve"> av slikt utstyr</w:t>
      </w:r>
      <w:r w:rsidRPr="0035781B">
        <w:t xml:space="preserve"> er reingjort/desinfisert på ein slik måte at det ikkje utgjer risiko for overføring av smittestoff.</w:t>
      </w:r>
    </w:p>
    <w:p w:rsidR="007B544E" w:rsidRPr="0035781B" w:rsidRDefault="007B544E" w:rsidP="001B4F51">
      <w:r w:rsidRPr="0035781B">
        <w:rPr>
          <w:b/>
        </w:rPr>
        <w:t>Bakgrunnsinformasjon:</w:t>
      </w:r>
      <w:r w:rsidR="001B4F51" w:rsidRPr="0035781B">
        <w:rPr>
          <w:b/>
        </w:rPr>
        <w:t xml:space="preserve"> </w:t>
      </w:r>
      <w:r w:rsidRPr="0035781B">
        <w:t>Medisinsk-teknisk utstyr blir lånt ut til heimebuande</w:t>
      </w:r>
      <w:r w:rsidR="00EC6581" w:rsidRPr="0035781B">
        <w:t xml:space="preserve"> og bebuarar på sjukeheim</w:t>
      </w:r>
      <w:r w:rsidRPr="0035781B">
        <w:t xml:space="preserve">. Utstyret skal regelbunde inn til teknisk kontroll, samt innleverast etter endt bruk. I høve der brukar har ein </w:t>
      </w:r>
      <w:r w:rsidRPr="0035781B">
        <w:rPr>
          <w:u w:val="single"/>
        </w:rPr>
        <w:t>smittsam sjukdom, eller infeksjon</w:t>
      </w:r>
      <w:r w:rsidRPr="0035781B">
        <w:t xml:space="preserve"> som medfører risiko for smitteoverføring via utstyr, må utstyret reingjerast/desinfiserast i heimen før transport.</w:t>
      </w:r>
      <w:r w:rsidR="00603C9B" w:rsidRPr="0035781B">
        <w:t xml:space="preserve"> Vanleg reingjering med mildt såpevatn er tilstrekkeleg dersom der ikkje føreligg smittestoff.</w:t>
      </w:r>
      <w:r w:rsidR="007D1E48" w:rsidRPr="0035781B">
        <w:t xml:space="preserve"> Produktet Virkon anbefalast</w:t>
      </w:r>
      <w:r w:rsidR="0032642D" w:rsidRPr="0035781B">
        <w:t>, verksa</w:t>
      </w:r>
      <w:r w:rsidR="007D1E48" w:rsidRPr="0035781B">
        <w:t xml:space="preserve">mt mot patogene </w:t>
      </w:r>
      <w:r w:rsidR="0032642D" w:rsidRPr="0035781B">
        <w:t>bakteriar</w:t>
      </w:r>
      <w:r w:rsidR="007D1E48" w:rsidRPr="0035781B">
        <w:t xml:space="preserve">, sopp, virus. </w:t>
      </w:r>
      <w:r w:rsidR="0032642D" w:rsidRPr="0035781B">
        <w:t xml:space="preserve">Er det kjend smitte med Clostridium eller Tuberkulose, skal </w:t>
      </w:r>
      <w:proofErr w:type="spellStart"/>
      <w:r w:rsidR="0032642D" w:rsidRPr="0035781B">
        <w:t>Perasafe</w:t>
      </w:r>
      <w:proofErr w:type="spellEnd"/>
      <w:r w:rsidR="0032642D" w:rsidRPr="0035781B">
        <w:t xml:space="preserve"> nyttast, følg middelets brukarvegleiing.</w:t>
      </w:r>
      <w:r w:rsidR="001B4F51" w:rsidRPr="0035781B">
        <w:t xml:space="preserve"> Sjå og prosedyrar om desinfeksjon</w:t>
      </w:r>
    </w:p>
    <w:p w:rsidR="00027710" w:rsidRPr="0035781B" w:rsidRDefault="007B544E" w:rsidP="001B4F51">
      <w:pPr>
        <w:rPr>
          <w:color w:val="FF0000"/>
        </w:rPr>
      </w:pPr>
      <w:r w:rsidRPr="0035781B">
        <w:rPr>
          <w:b/>
          <w:color w:val="FF0000"/>
        </w:rPr>
        <w:t>Ansvar:</w:t>
      </w:r>
      <w:r w:rsidRPr="0035781B">
        <w:rPr>
          <w:color w:val="FF0000"/>
        </w:rPr>
        <w:t xml:space="preserve"> Det er tenesteleiar som har ansvar for at</w:t>
      </w:r>
      <w:r w:rsidR="00EC6581" w:rsidRPr="0035781B">
        <w:rPr>
          <w:color w:val="FF0000"/>
        </w:rPr>
        <w:t xml:space="preserve"> naudsynt utstyr for reinhald</w:t>
      </w:r>
      <w:r w:rsidR="00547B7E" w:rsidRPr="0035781B">
        <w:rPr>
          <w:color w:val="FF0000"/>
        </w:rPr>
        <w:t>/desinfeksjon er tilgjengeleg</w:t>
      </w:r>
      <w:r w:rsidR="00EC6581" w:rsidRPr="0035781B">
        <w:rPr>
          <w:color w:val="FF0000"/>
        </w:rPr>
        <w:t xml:space="preserve"> og</w:t>
      </w:r>
      <w:r w:rsidRPr="0035781B">
        <w:rPr>
          <w:color w:val="FF0000"/>
        </w:rPr>
        <w:t xml:space="preserve"> </w:t>
      </w:r>
      <w:r w:rsidR="00547B7E" w:rsidRPr="0035781B">
        <w:rPr>
          <w:color w:val="FF0000"/>
        </w:rPr>
        <w:t xml:space="preserve">at </w:t>
      </w:r>
      <w:r w:rsidR="00EC6581" w:rsidRPr="0035781B">
        <w:rPr>
          <w:color w:val="FF0000"/>
        </w:rPr>
        <w:t xml:space="preserve">opplæring </w:t>
      </w:r>
      <w:r w:rsidR="00547B7E" w:rsidRPr="0035781B">
        <w:rPr>
          <w:color w:val="FF0000"/>
        </w:rPr>
        <w:t>er gitt. Hjå heimebuande er brukaren ansvarleg for utstyr/middel til reinhald.</w:t>
      </w:r>
      <w:r w:rsidRPr="0035781B">
        <w:rPr>
          <w:color w:val="FF0000"/>
        </w:rPr>
        <w:t xml:space="preserve"> </w:t>
      </w:r>
      <w:proofErr w:type="spellStart"/>
      <w:r w:rsidR="00565B14" w:rsidRPr="0035781B">
        <w:rPr>
          <w:color w:val="FF0000"/>
        </w:rPr>
        <w:t>Personal</w:t>
      </w:r>
      <w:proofErr w:type="spellEnd"/>
      <w:r w:rsidR="00565B14" w:rsidRPr="0035781B">
        <w:rPr>
          <w:color w:val="FF0000"/>
        </w:rPr>
        <w:t xml:space="preserve"> som reingjer/desinfiserer</w:t>
      </w:r>
      <w:r w:rsidRPr="0035781B">
        <w:rPr>
          <w:color w:val="FF0000"/>
        </w:rPr>
        <w:t xml:space="preserve"> utstyret har ansvar får at prosedyra blir følgt. </w:t>
      </w:r>
    </w:p>
    <w:p w:rsidR="00027710" w:rsidRPr="0035781B" w:rsidRDefault="00027710" w:rsidP="001B4F51">
      <w:pPr>
        <w:rPr>
          <w:color w:val="000000" w:themeColor="text1"/>
        </w:rPr>
      </w:pPr>
      <w:r w:rsidRPr="0035781B">
        <w:rPr>
          <w:b/>
          <w:color w:val="000000" w:themeColor="text1"/>
        </w:rPr>
        <w:t>Omfang:</w:t>
      </w:r>
      <w:r w:rsidR="001B4F51" w:rsidRPr="0035781B">
        <w:rPr>
          <w:b/>
          <w:color w:val="000000" w:themeColor="text1"/>
        </w:rPr>
        <w:t xml:space="preserve"> </w:t>
      </w:r>
      <w:r w:rsidRPr="0035781B">
        <w:rPr>
          <w:color w:val="000000" w:themeColor="text1"/>
        </w:rPr>
        <w:t>Gjeld alt medisinsk teknisk utstyr som ikkje toler varmedesinfeksjon og som skal transporterast til kontroll eller innlevering.</w:t>
      </w:r>
    </w:p>
    <w:p w:rsidR="00FF56FF" w:rsidRPr="0035781B" w:rsidRDefault="00565B14" w:rsidP="001B4F51">
      <w:pPr>
        <w:rPr>
          <w:color w:val="000000" w:themeColor="text1"/>
        </w:rPr>
      </w:pPr>
      <w:r w:rsidRPr="0035781B">
        <w:rPr>
          <w:b/>
          <w:color w:val="000000" w:themeColor="text1"/>
        </w:rPr>
        <w:t>Generelt:</w:t>
      </w:r>
      <w:r w:rsidR="001B4F51" w:rsidRPr="0035781B">
        <w:rPr>
          <w:b/>
          <w:color w:val="000000" w:themeColor="text1"/>
        </w:rPr>
        <w:t xml:space="preserve"> </w:t>
      </w:r>
      <w:r w:rsidRPr="0035781B">
        <w:rPr>
          <w:color w:val="000000" w:themeColor="text1"/>
        </w:rPr>
        <w:t>Hovudprinsipp for reingjering og desinfeks</w:t>
      </w:r>
      <w:r w:rsidR="00FF56FF" w:rsidRPr="0035781B">
        <w:rPr>
          <w:color w:val="000000" w:themeColor="text1"/>
        </w:rPr>
        <w:t>jon føreligg i denne prosedyre.</w:t>
      </w:r>
      <w:r w:rsidRPr="0035781B">
        <w:rPr>
          <w:color w:val="000000" w:themeColor="text1"/>
        </w:rPr>
        <w:t xml:space="preserve"> </w:t>
      </w:r>
      <w:r w:rsidR="00FF56FF" w:rsidRPr="0035781B">
        <w:rPr>
          <w:color w:val="000000" w:themeColor="text1"/>
        </w:rPr>
        <w:t xml:space="preserve">Det er likevel naudsynt å orientere seg i utstyrets brukarveiledning, eller rådføre seg med produsent </w:t>
      </w:r>
      <w:proofErr w:type="spellStart"/>
      <w:r w:rsidR="00FF56FF" w:rsidRPr="0035781B">
        <w:rPr>
          <w:color w:val="000000" w:themeColor="text1"/>
        </w:rPr>
        <w:t>mht</w:t>
      </w:r>
      <w:proofErr w:type="spellEnd"/>
      <w:r w:rsidR="00FF56FF" w:rsidRPr="0035781B">
        <w:rPr>
          <w:color w:val="000000" w:themeColor="text1"/>
        </w:rPr>
        <w:t xml:space="preserve"> anbefalt reingjerings-/desinfeksjonsmiddel.</w:t>
      </w:r>
    </w:p>
    <w:p w:rsidR="00FF56FF" w:rsidRPr="0035781B" w:rsidRDefault="00FF56FF" w:rsidP="001B4F51">
      <w:pPr>
        <w:rPr>
          <w:color w:val="000000"/>
        </w:rPr>
      </w:pPr>
      <w:proofErr w:type="spellStart"/>
      <w:r w:rsidRPr="0035781B">
        <w:rPr>
          <w:b/>
          <w:color w:val="000000" w:themeColor="text1"/>
        </w:rPr>
        <w:t>Personal</w:t>
      </w:r>
      <w:proofErr w:type="spellEnd"/>
      <w:r w:rsidRPr="0035781B">
        <w:rPr>
          <w:b/>
          <w:color w:val="000000" w:themeColor="text1"/>
        </w:rPr>
        <w:t>:</w:t>
      </w:r>
      <w:r w:rsidR="001B4F51" w:rsidRPr="0035781B">
        <w:rPr>
          <w:b/>
          <w:color w:val="000000" w:themeColor="text1"/>
        </w:rPr>
        <w:t xml:space="preserve"> </w:t>
      </w:r>
      <w:r w:rsidRPr="0035781B">
        <w:rPr>
          <w:color w:val="000000"/>
        </w:rPr>
        <w:t>Handhygiene, før og etter prosedyre, (prosedyre for handhygiene)</w:t>
      </w:r>
      <w:r w:rsidR="001B4F51" w:rsidRPr="0035781B">
        <w:rPr>
          <w:color w:val="000000"/>
        </w:rPr>
        <w:t xml:space="preserve"> </w:t>
      </w:r>
      <w:r w:rsidRPr="0035781B">
        <w:rPr>
          <w:color w:val="000000"/>
        </w:rPr>
        <w:t>Hanskar, for å beskytte deg mot desinfeksjonsmiddelet, restar av sekret og anna søl (prosedyre for hanskebruk)</w:t>
      </w:r>
      <w:r w:rsidR="001B4F51" w:rsidRPr="0035781B">
        <w:rPr>
          <w:color w:val="000000"/>
        </w:rPr>
        <w:t xml:space="preserve"> </w:t>
      </w:r>
      <w:r w:rsidRPr="0035781B">
        <w:rPr>
          <w:color w:val="000000"/>
        </w:rPr>
        <w:t>Plastfrakk/stellefrakk, for å beskytte arbeidsdrakt. (prosedyre for arbeidsantrekk)</w:t>
      </w:r>
    </w:p>
    <w:p w:rsidR="00690517" w:rsidRPr="0035781B" w:rsidRDefault="00FF56FF" w:rsidP="00642162">
      <w:pPr>
        <w:rPr>
          <w:color w:val="000000"/>
        </w:rPr>
      </w:pPr>
      <w:r w:rsidRPr="0035781B">
        <w:rPr>
          <w:b/>
          <w:color w:val="000000"/>
        </w:rPr>
        <w:t>Gjennomføring:</w:t>
      </w:r>
      <w:r w:rsidR="00690517" w:rsidRPr="0035781B">
        <w:rPr>
          <w:b/>
          <w:color w:val="000000"/>
        </w:rPr>
        <w:t xml:space="preserve"> </w:t>
      </w:r>
      <w:r w:rsidR="00603C9B" w:rsidRPr="0035781B">
        <w:rPr>
          <w:b/>
          <w:color w:val="000000"/>
        </w:rPr>
        <w:t xml:space="preserve">Produkt: </w:t>
      </w:r>
      <w:proofErr w:type="spellStart"/>
      <w:r w:rsidR="00603C9B" w:rsidRPr="0035781B">
        <w:rPr>
          <w:b/>
          <w:color w:val="000000"/>
        </w:rPr>
        <w:t>Vir</w:t>
      </w:r>
      <w:r w:rsidR="00642162" w:rsidRPr="0035781B">
        <w:rPr>
          <w:b/>
          <w:color w:val="000000"/>
        </w:rPr>
        <w:t>K</w:t>
      </w:r>
      <w:r w:rsidR="00603C9B" w:rsidRPr="0035781B">
        <w:rPr>
          <w:b/>
          <w:color w:val="000000"/>
        </w:rPr>
        <w:t>on</w:t>
      </w:r>
      <w:proofErr w:type="spellEnd"/>
      <w:r w:rsidR="00642162" w:rsidRPr="0035781B">
        <w:rPr>
          <w:b/>
          <w:color w:val="000000"/>
        </w:rPr>
        <w:t>/</w:t>
      </w:r>
      <w:proofErr w:type="spellStart"/>
      <w:r w:rsidR="00642162" w:rsidRPr="0035781B">
        <w:rPr>
          <w:b/>
          <w:color w:val="000000"/>
        </w:rPr>
        <w:t>PeraSafe</w:t>
      </w:r>
      <w:proofErr w:type="spellEnd"/>
      <w:r w:rsidR="00690517" w:rsidRPr="0035781B">
        <w:rPr>
          <w:b/>
          <w:color w:val="000000"/>
        </w:rPr>
        <w:t xml:space="preserve">: </w:t>
      </w:r>
      <w:r w:rsidR="00690517" w:rsidRPr="0035781B">
        <w:rPr>
          <w:color w:val="000000"/>
        </w:rPr>
        <w:t xml:space="preserve">Begge </w:t>
      </w:r>
      <w:proofErr w:type="spellStart"/>
      <w:r w:rsidR="00690517" w:rsidRPr="0035781B">
        <w:rPr>
          <w:color w:val="000000"/>
        </w:rPr>
        <w:t>desinfeksjonsmidlene</w:t>
      </w:r>
      <w:proofErr w:type="spellEnd"/>
      <w:r w:rsidR="00690517" w:rsidRPr="0035781B">
        <w:rPr>
          <w:color w:val="000000"/>
        </w:rPr>
        <w:t xml:space="preserve"> brukas på same måten, men </w:t>
      </w:r>
      <w:proofErr w:type="spellStart"/>
      <w:r w:rsidR="00690517" w:rsidRPr="0035781B">
        <w:rPr>
          <w:color w:val="000000"/>
        </w:rPr>
        <w:t>VirKon</w:t>
      </w:r>
      <w:proofErr w:type="spellEnd"/>
      <w:r w:rsidR="00690517" w:rsidRPr="0035781B">
        <w:rPr>
          <w:color w:val="000000"/>
        </w:rPr>
        <w:t xml:space="preserve"> er </w:t>
      </w:r>
      <w:proofErr w:type="spellStart"/>
      <w:r w:rsidR="00690517" w:rsidRPr="0035781B">
        <w:rPr>
          <w:color w:val="000000"/>
        </w:rPr>
        <w:t>førstevalget</w:t>
      </w:r>
      <w:proofErr w:type="spellEnd"/>
    </w:p>
    <w:p w:rsidR="00690517" w:rsidRPr="0035781B" w:rsidRDefault="00603C9B" w:rsidP="001B4F51">
      <w:r w:rsidRPr="0035781B">
        <w:rPr>
          <w:color w:val="000000"/>
          <w:u w:val="single"/>
        </w:rPr>
        <w:t>Desinf</w:t>
      </w:r>
      <w:r w:rsidR="007D1E48" w:rsidRPr="0035781B">
        <w:rPr>
          <w:color w:val="000000"/>
          <w:u w:val="single"/>
        </w:rPr>
        <w:t>eksjon av ikkje synleg forureina</w:t>
      </w:r>
      <w:r w:rsidRPr="0035781B">
        <w:rPr>
          <w:color w:val="000000"/>
          <w:u w:val="single"/>
        </w:rPr>
        <w:t xml:space="preserve"> utstyr og flater</w:t>
      </w:r>
      <w:r w:rsidRPr="0035781B">
        <w:rPr>
          <w:color w:val="000000"/>
        </w:rPr>
        <w:t>:</w:t>
      </w:r>
      <w:r w:rsidR="00642162" w:rsidRPr="0035781B">
        <w:rPr>
          <w:color w:val="000000"/>
        </w:rPr>
        <w:t xml:space="preserve"> </w:t>
      </w:r>
      <w:r w:rsidRPr="0035781B">
        <w:rPr>
          <w:color w:val="000000"/>
        </w:rPr>
        <w:t xml:space="preserve">Følg </w:t>
      </w:r>
      <w:proofErr w:type="spellStart"/>
      <w:r w:rsidRPr="0035781B">
        <w:rPr>
          <w:color w:val="000000"/>
        </w:rPr>
        <w:t>rettleing</w:t>
      </w:r>
      <w:proofErr w:type="spellEnd"/>
      <w:r w:rsidRPr="0035781B">
        <w:rPr>
          <w:color w:val="000000"/>
        </w:rPr>
        <w:t xml:space="preserve"> for brukarløysing</w:t>
      </w:r>
      <w:r w:rsidR="00642162" w:rsidRPr="0035781B">
        <w:rPr>
          <w:color w:val="000000"/>
        </w:rPr>
        <w:t xml:space="preserve"> </w:t>
      </w:r>
      <w:r w:rsidRPr="0035781B">
        <w:rPr>
          <w:color w:val="000000"/>
        </w:rPr>
        <w:t>Vask/</w:t>
      </w:r>
      <w:proofErr w:type="spellStart"/>
      <w:r w:rsidRPr="0035781B">
        <w:rPr>
          <w:color w:val="000000"/>
        </w:rPr>
        <w:t>bearbeid</w:t>
      </w:r>
      <w:proofErr w:type="spellEnd"/>
      <w:r w:rsidRPr="0035781B">
        <w:rPr>
          <w:color w:val="000000"/>
        </w:rPr>
        <w:t xml:space="preserve"> flata grundig med svamp/klut fukta med Virkon brukarløysing</w:t>
      </w:r>
      <w:r w:rsidR="00642162" w:rsidRPr="0035781B">
        <w:rPr>
          <w:color w:val="000000"/>
        </w:rPr>
        <w:t xml:space="preserve"> </w:t>
      </w:r>
      <w:r w:rsidRPr="0035781B">
        <w:t>Virketid 10 min</w:t>
      </w:r>
      <w:r w:rsidR="00642162" w:rsidRPr="0035781B">
        <w:t xml:space="preserve"> </w:t>
      </w:r>
      <w:r w:rsidRPr="0035781B">
        <w:t>Tørk godt av med våt klut</w:t>
      </w:r>
      <w:r w:rsidR="007D1E48" w:rsidRPr="0035781B">
        <w:t>(reint vatn)</w:t>
      </w:r>
      <w:r w:rsidR="00642162" w:rsidRPr="0035781B">
        <w:t>etter desinfeksjon</w:t>
      </w:r>
    </w:p>
    <w:p w:rsidR="007D1E48" w:rsidRPr="0035781B" w:rsidRDefault="007D1E48" w:rsidP="001B4F51">
      <w:pPr>
        <w:rPr>
          <w:color w:val="000000"/>
        </w:rPr>
      </w:pPr>
      <w:r w:rsidRPr="0035781B">
        <w:rPr>
          <w:color w:val="000000"/>
          <w:u w:val="single"/>
        </w:rPr>
        <w:t>Desinfeksjon av synleg forureina utstyr og flater:</w:t>
      </w:r>
      <w:r w:rsidR="00642162" w:rsidRPr="0035781B">
        <w:rPr>
          <w:color w:val="000000"/>
          <w:u w:val="single"/>
        </w:rPr>
        <w:t xml:space="preserve">  </w:t>
      </w:r>
      <w:r w:rsidRPr="0035781B">
        <w:rPr>
          <w:color w:val="000000"/>
        </w:rPr>
        <w:t>Følg rettleiing for brukarløysing</w:t>
      </w:r>
      <w:r w:rsidR="00642162" w:rsidRPr="0035781B">
        <w:rPr>
          <w:color w:val="000000"/>
        </w:rPr>
        <w:t xml:space="preserve"> </w:t>
      </w:r>
      <w:r w:rsidRPr="0035781B">
        <w:rPr>
          <w:color w:val="000000"/>
        </w:rPr>
        <w:t>Vask/</w:t>
      </w:r>
      <w:proofErr w:type="spellStart"/>
      <w:r w:rsidRPr="0035781B">
        <w:rPr>
          <w:color w:val="000000"/>
        </w:rPr>
        <w:t>bearbeid</w:t>
      </w:r>
      <w:proofErr w:type="spellEnd"/>
      <w:r w:rsidRPr="0035781B">
        <w:rPr>
          <w:color w:val="000000"/>
        </w:rPr>
        <w:t xml:space="preserve"> flata grundig med svamp/klut fukta med Virkon brukarløysing</w:t>
      </w:r>
      <w:r w:rsidR="00642162" w:rsidRPr="0035781B">
        <w:rPr>
          <w:color w:val="000000"/>
        </w:rPr>
        <w:t xml:space="preserve"> </w:t>
      </w:r>
      <w:r w:rsidRPr="0035781B">
        <w:rPr>
          <w:color w:val="000000"/>
        </w:rPr>
        <w:t xml:space="preserve">Virketid 30 </w:t>
      </w:r>
      <w:proofErr w:type="spellStart"/>
      <w:r w:rsidRPr="0035781B">
        <w:rPr>
          <w:color w:val="000000"/>
        </w:rPr>
        <w:t>minTørk</w:t>
      </w:r>
      <w:proofErr w:type="spellEnd"/>
      <w:r w:rsidRPr="0035781B">
        <w:rPr>
          <w:color w:val="000000"/>
        </w:rPr>
        <w:t xml:space="preserve"> godt av med våt klut(reint vatten)</w:t>
      </w:r>
    </w:p>
    <w:p w:rsidR="0035781B" w:rsidRPr="00D0568D" w:rsidRDefault="0035781B" w:rsidP="001B4F51">
      <w:pPr>
        <w:rPr>
          <w:rFonts w:asciiTheme="majorHAnsi" w:hAnsiTheme="majorHAnsi"/>
          <w:color w:val="000000"/>
          <w:sz w:val="20"/>
          <w:szCs w:val="20"/>
        </w:rPr>
      </w:pPr>
      <w:r w:rsidRPr="00D0568D">
        <w:rPr>
          <w:rFonts w:asciiTheme="majorHAnsi" w:hAnsiTheme="majorHAnsi"/>
          <w:color w:val="000000"/>
          <w:sz w:val="20"/>
          <w:szCs w:val="20"/>
        </w:rPr>
        <w:t>Referanse:</w:t>
      </w:r>
    </w:p>
    <w:p w:rsidR="0035781B" w:rsidRPr="00D0568D" w:rsidRDefault="0035781B" w:rsidP="0035781B">
      <w:pPr>
        <w:pStyle w:val="Listeavsnitt"/>
        <w:numPr>
          <w:ilvl w:val="0"/>
          <w:numId w:val="9"/>
        </w:numPr>
        <w:rPr>
          <w:rFonts w:asciiTheme="majorHAnsi" w:hAnsiTheme="majorHAnsi"/>
          <w:color w:val="000000"/>
          <w:sz w:val="20"/>
          <w:szCs w:val="20"/>
        </w:rPr>
      </w:pPr>
      <w:r w:rsidRPr="00D0568D">
        <w:rPr>
          <w:rFonts w:asciiTheme="majorHAnsi" w:hAnsiTheme="majorHAnsi"/>
          <w:color w:val="000000"/>
          <w:sz w:val="20"/>
          <w:szCs w:val="20"/>
        </w:rPr>
        <w:t>Statens legemiddelverk.</w:t>
      </w:r>
    </w:p>
    <w:p w:rsidR="0035781B" w:rsidRPr="00D0568D" w:rsidRDefault="003D6306" w:rsidP="0035781B">
      <w:pPr>
        <w:pStyle w:val="Listeavsnitt"/>
        <w:rPr>
          <w:rFonts w:asciiTheme="majorHAnsi" w:hAnsiTheme="majorHAnsi"/>
          <w:color w:val="000000"/>
          <w:sz w:val="20"/>
          <w:szCs w:val="20"/>
        </w:rPr>
      </w:pPr>
      <w:hyperlink r:id="rId6" w:history="1">
        <w:r w:rsidR="0035781B" w:rsidRPr="00D0568D">
          <w:rPr>
            <w:rStyle w:val="Hyperkobling"/>
            <w:rFonts w:asciiTheme="majorHAnsi" w:hAnsiTheme="majorHAnsi"/>
            <w:sz w:val="20"/>
            <w:szCs w:val="20"/>
          </w:rPr>
          <w:t>https://legemiddelverket.no/Documents/Bivirkninger%20og%20sikkerhet/Råd%20til%20helsepersonell/Veiledning%20desinfeksjon%20og%20valg%20av%20middel%20oppdat%20juni%202015.pdf</w:t>
        </w:r>
      </w:hyperlink>
    </w:p>
    <w:p w:rsidR="0035781B" w:rsidRPr="00D0568D" w:rsidRDefault="0035781B" w:rsidP="0035781B">
      <w:pPr>
        <w:pStyle w:val="Listeavsnitt"/>
        <w:numPr>
          <w:ilvl w:val="0"/>
          <w:numId w:val="9"/>
        </w:numPr>
        <w:rPr>
          <w:rFonts w:asciiTheme="majorHAnsi" w:hAnsiTheme="majorHAnsi"/>
          <w:color w:val="000000"/>
          <w:sz w:val="20"/>
          <w:szCs w:val="20"/>
          <w:lang w:val="nb-NO"/>
        </w:rPr>
      </w:pPr>
      <w:r w:rsidRPr="00D0568D">
        <w:rPr>
          <w:rFonts w:asciiTheme="majorHAnsi" w:hAnsiTheme="majorHAnsi"/>
          <w:color w:val="000000"/>
          <w:sz w:val="20"/>
          <w:szCs w:val="20"/>
          <w:lang w:val="nb-NO"/>
        </w:rPr>
        <w:t>Forskrift om smittevern i hele- og omsorg</w:t>
      </w:r>
      <w:r w:rsidR="00D0568D" w:rsidRPr="00D0568D">
        <w:rPr>
          <w:rFonts w:asciiTheme="majorHAnsi" w:hAnsiTheme="majorHAnsi"/>
          <w:color w:val="000000"/>
          <w:sz w:val="20"/>
          <w:szCs w:val="20"/>
          <w:lang w:val="nb-NO"/>
        </w:rPr>
        <w:t>s</w:t>
      </w:r>
      <w:r w:rsidRPr="00D0568D">
        <w:rPr>
          <w:rFonts w:asciiTheme="majorHAnsi" w:hAnsiTheme="majorHAnsi"/>
          <w:color w:val="000000"/>
          <w:sz w:val="20"/>
          <w:szCs w:val="20"/>
          <w:lang w:val="nb-NO"/>
        </w:rPr>
        <w:t xml:space="preserve">tjenesten. </w:t>
      </w:r>
      <w:r w:rsidRPr="00D0568D">
        <w:rPr>
          <w:rFonts w:asciiTheme="majorHAnsi" w:hAnsiTheme="majorHAnsi" w:cs="Helvetica"/>
          <w:color w:val="333333"/>
          <w:sz w:val="20"/>
          <w:szCs w:val="20"/>
          <w:lang w:val="nb-NO"/>
        </w:rPr>
        <w:t>FOR-2005-06-17-610</w:t>
      </w:r>
    </w:p>
    <w:p w:rsidR="00D0568D" w:rsidRPr="00D0568D" w:rsidRDefault="00D0568D" w:rsidP="0035781B">
      <w:pPr>
        <w:pStyle w:val="Listeavsnitt"/>
        <w:numPr>
          <w:ilvl w:val="0"/>
          <w:numId w:val="9"/>
        </w:numPr>
        <w:rPr>
          <w:rFonts w:asciiTheme="majorHAnsi" w:hAnsiTheme="majorHAnsi"/>
          <w:color w:val="000000"/>
          <w:sz w:val="20"/>
          <w:szCs w:val="20"/>
          <w:lang w:val="nb-NO"/>
        </w:rPr>
      </w:pPr>
      <w:r w:rsidRPr="00D0568D">
        <w:rPr>
          <w:rFonts w:asciiTheme="majorHAnsi" w:hAnsiTheme="majorHAnsi" w:cs="Helvetica"/>
          <w:color w:val="333333"/>
          <w:sz w:val="20"/>
          <w:szCs w:val="20"/>
          <w:lang w:val="nb-NO"/>
        </w:rPr>
        <w:t xml:space="preserve">Forskrift om håndtering av medisinsk utstyr. </w:t>
      </w:r>
      <w:r w:rsidRPr="00D0568D">
        <w:rPr>
          <w:rFonts w:asciiTheme="majorHAnsi" w:hAnsiTheme="majorHAnsi"/>
          <w:color w:val="333333"/>
          <w:sz w:val="20"/>
          <w:szCs w:val="20"/>
          <w:lang w:val="nb-NO"/>
        </w:rPr>
        <w:t>FOR-2013-11-29-1373</w:t>
      </w:r>
    </w:p>
    <w:sectPr w:rsidR="00D0568D" w:rsidRPr="00D05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546"/>
    <w:multiLevelType w:val="hybridMultilevel"/>
    <w:tmpl w:val="F3A2496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518A9"/>
    <w:multiLevelType w:val="hybridMultilevel"/>
    <w:tmpl w:val="19289D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370C2"/>
    <w:multiLevelType w:val="hybridMultilevel"/>
    <w:tmpl w:val="3574226C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A53E51"/>
    <w:multiLevelType w:val="hybridMultilevel"/>
    <w:tmpl w:val="C618147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41001"/>
    <w:multiLevelType w:val="hybridMultilevel"/>
    <w:tmpl w:val="6E2AA0C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34A2C"/>
    <w:multiLevelType w:val="hybridMultilevel"/>
    <w:tmpl w:val="56AECF0C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332175"/>
    <w:multiLevelType w:val="hybridMultilevel"/>
    <w:tmpl w:val="8D601E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D3959"/>
    <w:multiLevelType w:val="hybridMultilevel"/>
    <w:tmpl w:val="99EA384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328C6"/>
    <w:multiLevelType w:val="hybridMultilevel"/>
    <w:tmpl w:val="4DE6C9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0F"/>
    <w:rsid w:val="00027710"/>
    <w:rsid w:val="0003650D"/>
    <w:rsid w:val="001B4F51"/>
    <w:rsid w:val="0032642D"/>
    <w:rsid w:val="0035781B"/>
    <w:rsid w:val="00385AB5"/>
    <w:rsid w:val="003D6306"/>
    <w:rsid w:val="00466B29"/>
    <w:rsid w:val="00547B7E"/>
    <w:rsid w:val="00565B14"/>
    <w:rsid w:val="00603C9B"/>
    <w:rsid w:val="00642162"/>
    <w:rsid w:val="00690517"/>
    <w:rsid w:val="0070763C"/>
    <w:rsid w:val="007B544E"/>
    <w:rsid w:val="007D1E48"/>
    <w:rsid w:val="00A050ED"/>
    <w:rsid w:val="00A769E6"/>
    <w:rsid w:val="00CE540F"/>
    <w:rsid w:val="00D0568D"/>
    <w:rsid w:val="00D74F99"/>
    <w:rsid w:val="00DA46FA"/>
    <w:rsid w:val="00EC658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B5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paragraph" w:styleId="Listeavsnitt">
    <w:name w:val="List Paragraph"/>
    <w:basedOn w:val="Normal"/>
    <w:uiPriority w:val="34"/>
    <w:qFormat/>
    <w:rsid w:val="00603C9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57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B5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paragraph" w:styleId="Listeavsnitt">
    <w:name w:val="List Paragraph"/>
    <w:basedOn w:val="Normal"/>
    <w:uiPriority w:val="34"/>
    <w:qFormat/>
    <w:rsid w:val="00603C9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57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middelverket.no/Documents/Bivirkninger%20og%20sikkerhet/R&#229;d%20til%20helsepersonell/Veiledning%20desinfeksjon%20og%20valg%20av%20middel%20oppdat%20juni%20201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4E7276ED.dotm</Template>
  <TotalTime>1</TotalTime>
  <Pages>1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2</cp:revision>
  <dcterms:created xsi:type="dcterms:W3CDTF">2017-07-10T12:33:00Z</dcterms:created>
  <dcterms:modified xsi:type="dcterms:W3CDTF">2017-07-10T12:33:00Z</dcterms:modified>
</cp:coreProperties>
</file>