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14" w:rsidRDefault="00891C14" w:rsidP="00891C1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FE8">
        <w:rPr>
          <w:rFonts w:ascii="Times New Roman" w:hAnsi="Times New Roman" w:cs="Times New Roman"/>
          <w:b/>
          <w:sz w:val="28"/>
          <w:szCs w:val="28"/>
        </w:rPr>
        <w:t>Intravskulære</w:t>
      </w:r>
      <w:proofErr w:type="spellEnd"/>
      <w:r w:rsidRPr="00313FE8">
        <w:rPr>
          <w:rFonts w:ascii="Times New Roman" w:hAnsi="Times New Roman" w:cs="Times New Roman"/>
          <w:b/>
          <w:sz w:val="28"/>
          <w:szCs w:val="28"/>
        </w:rPr>
        <w:t xml:space="preserve"> kateter</w:t>
      </w:r>
      <w:r w:rsidR="00601563" w:rsidRPr="00313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395">
        <w:rPr>
          <w:rFonts w:ascii="Times New Roman" w:hAnsi="Times New Roman" w:cs="Times New Roman"/>
          <w:b/>
          <w:sz w:val="28"/>
          <w:szCs w:val="28"/>
        </w:rPr>
        <w:t>–</w:t>
      </w:r>
      <w:r w:rsidR="00601563" w:rsidRPr="00313FE8">
        <w:rPr>
          <w:rFonts w:ascii="Times New Roman" w:hAnsi="Times New Roman" w:cs="Times New Roman"/>
          <w:b/>
          <w:sz w:val="28"/>
          <w:szCs w:val="28"/>
        </w:rPr>
        <w:t xml:space="preserve"> Generelt</w:t>
      </w:r>
    </w:p>
    <w:p w:rsidR="00891C14" w:rsidRPr="00891C14" w:rsidRDefault="00891C14" w:rsidP="00891C14">
      <w:pPr>
        <w:rPr>
          <w:rFonts w:ascii="Times New Roman" w:hAnsi="Times New Roman" w:cs="Times New Roman"/>
          <w:sz w:val="24"/>
          <w:szCs w:val="24"/>
        </w:rPr>
      </w:pPr>
      <w:r w:rsidRPr="00891C14">
        <w:rPr>
          <w:rFonts w:ascii="Times New Roman" w:hAnsi="Times New Roman" w:cs="Times New Roman"/>
          <w:b/>
          <w:sz w:val="24"/>
          <w:szCs w:val="24"/>
        </w:rPr>
        <w:t xml:space="preserve">Mål: </w:t>
      </w:r>
      <w:r w:rsidRPr="00891C14">
        <w:rPr>
          <w:rFonts w:ascii="Times New Roman" w:hAnsi="Times New Roman" w:cs="Times New Roman"/>
          <w:sz w:val="24"/>
          <w:szCs w:val="24"/>
        </w:rPr>
        <w:t>Hindre infeksjonar</w:t>
      </w:r>
      <w:r w:rsidR="00CA6466">
        <w:rPr>
          <w:rFonts w:ascii="Times New Roman" w:hAnsi="Times New Roman" w:cs="Times New Roman"/>
          <w:sz w:val="24"/>
          <w:szCs w:val="24"/>
        </w:rPr>
        <w:t>(blodbaneinfeksjonar)</w:t>
      </w:r>
      <w:r w:rsidR="00BD5ACB">
        <w:rPr>
          <w:rFonts w:ascii="Times New Roman" w:hAnsi="Times New Roman" w:cs="Times New Roman"/>
          <w:sz w:val="24"/>
          <w:szCs w:val="24"/>
        </w:rPr>
        <w:t xml:space="preserve"> </w:t>
      </w:r>
      <w:r w:rsidRPr="00891C14">
        <w:rPr>
          <w:rFonts w:ascii="Times New Roman" w:hAnsi="Times New Roman" w:cs="Times New Roman"/>
          <w:sz w:val="24"/>
          <w:szCs w:val="24"/>
        </w:rPr>
        <w:t>knytt til bruk av intravskulære kateter</w:t>
      </w:r>
    </w:p>
    <w:p w:rsidR="00891C14" w:rsidRPr="00891C14" w:rsidRDefault="00891C14" w:rsidP="00891C14">
      <w:pPr>
        <w:rPr>
          <w:rFonts w:ascii="Times New Roman" w:hAnsi="Times New Roman" w:cs="Times New Roman"/>
          <w:sz w:val="24"/>
          <w:szCs w:val="24"/>
        </w:rPr>
      </w:pPr>
      <w:r w:rsidRPr="00891C14">
        <w:rPr>
          <w:rFonts w:ascii="Times New Roman" w:hAnsi="Times New Roman" w:cs="Times New Roman"/>
          <w:b/>
          <w:sz w:val="24"/>
          <w:szCs w:val="24"/>
        </w:rPr>
        <w:t xml:space="preserve">Ansvar: </w:t>
      </w:r>
      <w:r w:rsidR="00D949E9">
        <w:rPr>
          <w:rFonts w:ascii="Times New Roman" w:hAnsi="Times New Roman" w:cs="Times New Roman"/>
          <w:sz w:val="24"/>
          <w:szCs w:val="24"/>
        </w:rPr>
        <w:t xml:space="preserve">Institusjonen ved leiinga må </w:t>
      </w:r>
      <w:r w:rsidR="00D949E9" w:rsidRPr="00601563">
        <w:rPr>
          <w:rFonts w:ascii="Times New Roman" w:hAnsi="Times New Roman" w:cs="Times New Roman"/>
          <w:sz w:val="24"/>
          <w:szCs w:val="24"/>
        </w:rPr>
        <w:t xml:space="preserve">orientere seg i </w:t>
      </w:r>
      <w:r w:rsidR="00D949E9">
        <w:rPr>
          <w:rFonts w:ascii="Times New Roman" w:hAnsi="Times New Roman" w:cs="Times New Roman"/>
          <w:sz w:val="24"/>
          <w:szCs w:val="24"/>
        </w:rPr>
        <w:t xml:space="preserve">dei ulike produsentane sine anbefalingar. </w:t>
      </w:r>
      <w:r w:rsidRPr="00891C14">
        <w:rPr>
          <w:rFonts w:ascii="Times New Roman" w:hAnsi="Times New Roman" w:cs="Times New Roman"/>
          <w:sz w:val="24"/>
          <w:szCs w:val="24"/>
        </w:rPr>
        <w:t>Leiinga har ansvar for at rett utstyr til bruk/stell av intravaskulære kateter er tilgjengeleg, samt at personale som utfører prosedyrar har fått naudsynt opplæring. Personalet som utfører prosedyrar i høve intravaskulære kateter, har ansvar for å fylgje/arbeide etter gjeldande prosedyrar.</w:t>
      </w:r>
    </w:p>
    <w:p w:rsidR="00891C14" w:rsidRPr="00115278" w:rsidRDefault="00891C14" w:rsidP="00115278">
      <w:pPr>
        <w:rPr>
          <w:rFonts w:ascii="Times New Roman" w:hAnsi="Times New Roman" w:cs="Times New Roman"/>
          <w:sz w:val="24"/>
          <w:szCs w:val="24"/>
        </w:rPr>
      </w:pPr>
      <w:r w:rsidRPr="00891C14">
        <w:rPr>
          <w:rFonts w:ascii="Times New Roman" w:hAnsi="Times New Roman" w:cs="Times New Roman"/>
          <w:b/>
        </w:rPr>
        <w:t xml:space="preserve">Omfang: </w:t>
      </w:r>
      <w:r w:rsidR="00115278" w:rsidRPr="00115278">
        <w:rPr>
          <w:rFonts w:ascii="Times New Roman" w:hAnsi="Times New Roman" w:cs="Times New Roman"/>
          <w:sz w:val="24"/>
          <w:szCs w:val="24"/>
        </w:rPr>
        <w:t xml:space="preserve">Sentralt venekateter(SVK), perifer venekanyle(PVK), </w:t>
      </w:r>
      <w:proofErr w:type="spellStart"/>
      <w:r w:rsidR="00115278" w:rsidRPr="00115278">
        <w:rPr>
          <w:rFonts w:ascii="Times New Roman" w:hAnsi="Times New Roman" w:cs="Times New Roman"/>
          <w:sz w:val="24"/>
          <w:szCs w:val="24"/>
        </w:rPr>
        <w:t>Hickmankateter</w:t>
      </w:r>
      <w:proofErr w:type="spellEnd"/>
      <w:r w:rsidR="00115278" w:rsidRPr="001152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278" w:rsidRPr="00115278">
        <w:rPr>
          <w:rFonts w:ascii="Times New Roman" w:hAnsi="Times New Roman" w:cs="Times New Roman"/>
          <w:sz w:val="24"/>
          <w:szCs w:val="24"/>
        </w:rPr>
        <w:t>Subcutan</w:t>
      </w:r>
      <w:proofErr w:type="spellEnd"/>
      <w:r w:rsidR="00115278" w:rsidRPr="00115278">
        <w:rPr>
          <w:rFonts w:ascii="Times New Roman" w:hAnsi="Times New Roman" w:cs="Times New Roman"/>
          <w:sz w:val="24"/>
          <w:szCs w:val="24"/>
        </w:rPr>
        <w:t xml:space="preserve"> veneport. </w:t>
      </w:r>
      <w:r w:rsidRPr="00115278">
        <w:rPr>
          <w:rFonts w:ascii="Times New Roman" w:hAnsi="Times New Roman" w:cs="Times New Roman"/>
          <w:sz w:val="24"/>
          <w:szCs w:val="24"/>
        </w:rPr>
        <w:t>Alle som handtera intravaskulære kanylar og kateter, behandlar innstikkstaden og administrera infusjonsvæsker og medikament.</w:t>
      </w: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  <w:r w:rsidRPr="00891C14">
        <w:rPr>
          <w:rFonts w:ascii="Times New Roman" w:hAnsi="Times New Roman" w:cs="Times New Roman"/>
          <w:b/>
          <w:lang w:val="nn-NO"/>
        </w:rPr>
        <w:t xml:space="preserve">Generelt: </w:t>
      </w:r>
      <w:r w:rsidRPr="00891C14">
        <w:rPr>
          <w:rFonts w:ascii="Times New Roman" w:hAnsi="Times New Roman" w:cs="Times New Roman"/>
          <w:lang w:val="nn-NO"/>
        </w:rPr>
        <w:t>Kanyle/kateter i blodbana er eit viktig og naudsynt hjelpemiddel i dagens medisinske behandling.</w:t>
      </w: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  <w:r w:rsidRPr="00891C14">
        <w:rPr>
          <w:rFonts w:ascii="Times New Roman" w:hAnsi="Times New Roman" w:cs="Times New Roman"/>
          <w:lang w:val="nn-NO"/>
        </w:rPr>
        <w:t>Bruksområde: Tilførsel av væske, parenteral ernæring, medikament og blodprodukt.</w:t>
      </w: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  <w:r w:rsidRPr="00891C14">
        <w:rPr>
          <w:rFonts w:ascii="Times New Roman" w:hAnsi="Times New Roman" w:cs="Times New Roman"/>
          <w:lang w:val="nn-NO"/>
        </w:rPr>
        <w:t xml:space="preserve">Intravskulære kateter </w:t>
      </w:r>
      <w:r w:rsidR="00BD5ACB" w:rsidRPr="00891C14">
        <w:rPr>
          <w:rFonts w:ascii="Times New Roman" w:hAnsi="Times New Roman" w:cs="Times New Roman"/>
          <w:lang w:val="nn-NO"/>
        </w:rPr>
        <w:t>inneber</w:t>
      </w:r>
      <w:r w:rsidRPr="00891C14">
        <w:rPr>
          <w:rFonts w:ascii="Times New Roman" w:hAnsi="Times New Roman" w:cs="Times New Roman"/>
          <w:lang w:val="nn-NO"/>
        </w:rPr>
        <w:t xml:space="preserve"> risiko for infeksjonar. Overføring av mikrobar kan skje på utsida og/eller innsida av kateteret. Særskild risiko er ureine hender som kan forureine koplingar og kraner. Forureina infusjonsvæske og tilføring av ureining ved medikament-tilsetjing kan og medføre infeksjonar.</w:t>
      </w: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  <w:r w:rsidRPr="00891C14">
        <w:rPr>
          <w:rFonts w:ascii="Times New Roman" w:hAnsi="Times New Roman" w:cs="Times New Roman"/>
          <w:lang w:val="nn-NO"/>
        </w:rPr>
        <w:t xml:space="preserve">All manipulering, frå- og tilkopling av perifere og sentrale kateter </w:t>
      </w:r>
      <w:r w:rsidR="00BD5ACB" w:rsidRPr="00891C14">
        <w:rPr>
          <w:rFonts w:ascii="Times New Roman" w:hAnsi="Times New Roman" w:cs="Times New Roman"/>
          <w:lang w:val="nn-NO"/>
        </w:rPr>
        <w:t>inneber</w:t>
      </w:r>
      <w:r w:rsidRPr="00891C14">
        <w:rPr>
          <w:rFonts w:ascii="Times New Roman" w:hAnsi="Times New Roman" w:cs="Times New Roman"/>
          <w:lang w:val="nn-NO"/>
        </w:rPr>
        <w:t xml:space="preserve"> risiko for </w:t>
      </w:r>
      <w:proofErr w:type="spellStart"/>
      <w:r w:rsidRPr="00891C14">
        <w:rPr>
          <w:rFonts w:ascii="Times New Roman" w:hAnsi="Times New Roman" w:cs="Times New Roman"/>
          <w:lang w:val="nn-NO"/>
        </w:rPr>
        <w:t>kontaminering</w:t>
      </w:r>
      <w:proofErr w:type="spellEnd"/>
      <w:r w:rsidRPr="00891C14">
        <w:rPr>
          <w:rFonts w:ascii="Times New Roman" w:hAnsi="Times New Roman" w:cs="Times New Roman"/>
          <w:lang w:val="nn-NO"/>
        </w:rPr>
        <w:t xml:space="preserve"> av innsida av kateteret.</w:t>
      </w:r>
    </w:p>
    <w:p w:rsidR="00891C14" w:rsidRPr="00891C14" w:rsidRDefault="00891C14" w:rsidP="00891C14">
      <w:pPr>
        <w:pStyle w:val="Default"/>
        <w:rPr>
          <w:rFonts w:ascii="Times New Roman" w:hAnsi="Times New Roman" w:cs="Times New Roman"/>
          <w:lang w:val="nn-NO"/>
        </w:rPr>
      </w:pPr>
    </w:p>
    <w:p w:rsidR="00891C14" w:rsidRPr="00007395" w:rsidRDefault="00891C14" w:rsidP="00891C14">
      <w:pPr>
        <w:pStyle w:val="Default"/>
        <w:rPr>
          <w:rFonts w:ascii="Times New Roman" w:hAnsi="Times New Roman" w:cs="Times New Roman"/>
          <w:b/>
          <w:lang w:val="nn-NO"/>
        </w:rPr>
      </w:pPr>
      <w:r w:rsidRPr="00007395">
        <w:rPr>
          <w:rFonts w:ascii="Times New Roman" w:hAnsi="Times New Roman" w:cs="Times New Roman"/>
          <w:b/>
          <w:lang w:val="nn-NO"/>
        </w:rPr>
        <w:t xml:space="preserve">Viktig grunnprinsipp: </w:t>
      </w:r>
    </w:p>
    <w:p w:rsidR="00891C14" w:rsidRPr="00FE7FDC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 w:rsidRPr="00FE7FDC">
        <w:rPr>
          <w:rFonts w:ascii="Times New Roman" w:hAnsi="Times New Roman" w:cs="Times New Roman"/>
          <w:lang w:val="nn-NO"/>
        </w:rPr>
        <w:t>Opplæring på staden i bruk og handtering for alle som skal bruke intravaskulære kateter</w:t>
      </w:r>
    </w:p>
    <w:p w:rsidR="00891C14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Handhygiene før kontakt med intravaskulære kateter</w:t>
      </w:r>
    </w:p>
    <w:p w:rsidR="00891C14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Desinfeksjon av koplingane til kateteret med </w:t>
      </w:r>
      <w:r w:rsidRPr="00167161">
        <w:rPr>
          <w:rFonts w:ascii="Times New Roman" w:hAnsi="Times New Roman" w:cs="Times New Roman"/>
          <w:u w:val="single"/>
          <w:lang w:val="nn-NO"/>
        </w:rPr>
        <w:t>Klorhexidin</w:t>
      </w:r>
      <w:r>
        <w:rPr>
          <w:rFonts w:ascii="Times New Roman" w:hAnsi="Times New Roman" w:cs="Times New Roman"/>
          <w:u w:val="single"/>
          <w:lang w:val="nn-NO"/>
        </w:rPr>
        <w:t>sprit</w:t>
      </w:r>
      <w:r w:rsidRPr="00167161">
        <w:rPr>
          <w:rFonts w:ascii="Times New Roman" w:hAnsi="Times New Roman" w:cs="Times New Roman"/>
          <w:u w:val="single"/>
          <w:lang w:val="nn-NO"/>
        </w:rPr>
        <w:t xml:space="preserve"> 5mg/ml</w:t>
      </w:r>
      <w:r>
        <w:rPr>
          <w:rFonts w:ascii="Times New Roman" w:hAnsi="Times New Roman" w:cs="Times New Roman"/>
          <w:lang w:val="nn-NO"/>
        </w:rPr>
        <w:t xml:space="preserve"> ved all manipulasjon, frå- og tilkopling, både før og etter tilkopling</w:t>
      </w:r>
    </w:p>
    <w:p w:rsidR="00891C14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Alltid ny, steril propp</w:t>
      </w:r>
    </w:p>
    <w:p w:rsidR="00891C14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Aseptisk teknikk: Halde område og utstyr sterilt. Inneber handhygiene, sterile hanskar, sterilt utstyr, steril oppdekking, aseptisk hud desinfeksjon med klorhexidin 5mg/ml, sterile væsker</w:t>
      </w:r>
    </w:p>
    <w:p w:rsidR="00891C14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Rein teknikk inneber: Handhygiene, reine hanskar, ev hud desinfeksjon, sterilt utstyr, reine væsker</w:t>
      </w:r>
    </w:p>
    <w:p w:rsidR="00891C14" w:rsidRDefault="00891C14" w:rsidP="00891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No–touch teknikk (sterilt område skal ikkje berørast)</w:t>
      </w:r>
      <w:r w:rsidRPr="00FE7FDC">
        <w:rPr>
          <w:sz w:val="22"/>
          <w:szCs w:val="22"/>
          <w:lang w:val="nn-NO"/>
        </w:rPr>
        <w:t xml:space="preserve"> </w:t>
      </w:r>
      <w:r w:rsidRPr="00FE7FDC">
        <w:rPr>
          <w:rFonts w:ascii="Times New Roman" w:hAnsi="Times New Roman" w:cs="Times New Roman"/>
          <w:lang w:val="nn-NO"/>
        </w:rPr>
        <w:t>”No-touch” teknikk innebere at koplingar, slangar, bandasjar m.m. vert bytta utan og kome i kontakt med sterilt utstyr eller sterilt område.</w:t>
      </w:r>
    </w:p>
    <w:p w:rsidR="00891C14" w:rsidRPr="00E43177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 w:rsidRPr="00E43177">
        <w:rPr>
          <w:rFonts w:ascii="Times New Roman" w:hAnsi="Times New Roman" w:cs="Times New Roman"/>
          <w:lang w:val="nn-NO"/>
        </w:rPr>
        <w:t xml:space="preserve">Ei </w:t>
      </w:r>
      <w:r>
        <w:rPr>
          <w:rFonts w:ascii="Times New Roman" w:hAnsi="Times New Roman" w:cs="Times New Roman"/>
          <w:lang w:val="nn-NO"/>
        </w:rPr>
        <w:t>«</w:t>
      </w:r>
      <w:r w:rsidRPr="00E43177">
        <w:rPr>
          <w:rFonts w:ascii="Times New Roman" w:hAnsi="Times New Roman" w:cs="Times New Roman"/>
          <w:b/>
          <w:lang w:val="nn-NO"/>
        </w:rPr>
        <w:t>nålefri kopling</w:t>
      </w:r>
      <w:r>
        <w:rPr>
          <w:rFonts w:ascii="Times New Roman" w:hAnsi="Times New Roman" w:cs="Times New Roman"/>
          <w:b/>
          <w:lang w:val="nn-NO"/>
        </w:rPr>
        <w:t>»</w:t>
      </w:r>
      <w:r w:rsidRPr="00E43177">
        <w:rPr>
          <w:rFonts w:ascii="Times New Roman" w:hAnsi="Times New Roman" w:cs="Times New Roman"/>
          <w:lang w:val="nn-NO"/>
        </w:rPr>
        <w:t xml:space="preserve"> kan nyttast i staden for ei trevegskran. Koplinga er utan propp og er laga slik at det ikkje kjem luft inn og væske ut. De</w:t>
      </w:r>
      <w:r>
        <w:rPr>
          <w:rFonts w:ascii="Times New Roman" w:hAnsi="Times New Roman" w:cs="Times New Roman"/>
          <w:lang w:val="nn-NO"/>
        </w:rPr>
        <w:t xml:space="preserve">i forskjellige firma har </w:t>
      </w:r>
      <w:r w:rsidRPr="00E43177">
        <w:rPr>
          <w:rFonts w:ascii="Times New Roman" w:hAnsi="Times New Roman" w:cs="Times New Roman"/>
          <w:lang w:val="nn-NO"/>
        </w:rPr>
        <w:t>eig</w:t>
      </w:r>
      <w:r>
        <w:rPr>
          <w:rFonts w:ascii="Times New Roman" w:hAnsi="Times New Roman" w:cs="Times New Roman"/>
          <w:lang w:val="nn-NO"/>
        </w:rPr>
        <w:t>ne</w:t>
      </w:r>
      <w:r w:rsidRPr="00E43177">
        <w:rPr>
          <w:rFonts w:ascii="Times New Roman" w:hAnsi="Times New Roman" w:cs="Times New Roman"/>
          <w:lang w:val="nn-NO"/>
        </w:rPr>
        <w:t xml:space="preserve"> </w:t>
      </w:r>
      <w:r>
        <w:rPr>
          <w:rFonts w:ascii="Times New Roman" w:hAnsi="Times New Roman" w:cs="Times New Roman"/>
          <w:lang w:val="nn-NO"/>
        </w:rPr>
        <w:t>prosedyra</w:t>
      </w:r>
      <w:r w:rsidRPr="00E43177">
        <w:rPr>
          <w:rFonts w:ascii="Times New Roman" w:hAnsi="Times New Roman" w:cs="Times New Roman"/>
          <w:lang w:val="nn-NO"/>
        </w:rPr>
        <w:t xml:space="preserve"> på dette. Koplinga ligg utan tildekking/innpakking.. </w:t>
      </w:r>
      <w:r w:rsidRPr="00E17EF4">
        <w:rPr>
          <w:rFonts w:ascii="Times New Roman" w:hAnsi="Times New Roman" w:cs="Times New Roman"/>
          <w:lang w:val="nn-NO"/>
        </w:rPr>
        <w:t>Koplinga skal alltid</w:t>
      </w:r>
      <w:r w:rsidRPr="00BE42C5">
        <w:rPr>
          <w:rFonts w:ascii="Times New Roman" w:hAnsi="Times New Roman" w:cs="Times New Roman"/>
          <w:lang w:val="nn-NO"/>
        </w:rPr>
        <w:t xml:space="preserve"> desinfiserast</w:t>
      </w:r>
      <w:r w:rsidRPr="00E17EF4">
        <w:rPr>
          <w:rFonts w:ascii="Times New Roman" w:hAnsi="Times New Roman" w:cs="Times New Roman"/>
          <w:lang w:val="nn-NO"/>
        </w:rPr>
        <w:t xml:space="preserve"> utvendig før bruk på same måte som ved bruk av</w:t>
      </w:r>
      <w:r w:rsidRPr="00BE42C5">
        <w:rPr>
          <w:rFonts w:ascii="Times New Roman" w:hAnsi="Times New Roman" w:cs="Times New Roman"/>
          <w:lang w:val="nn-NO"/>
        </w:rPr>
        <w:t xml:space="preserve"> trevegskarn</w:t>
      </w:r>
      <w:r w:rsidRPr="00E17EF4">
        <w:rPr>
          <w:rFonts w:ascii="Times New Roman" w:hAnsi="Times New Roman" w:cs="Times New Roman"/>
          <w:lang w:val="nn-NO"/>
        </w:rPr>
        <w:t>.</w:t>
      </w:r>
    </w:p>
    <w:p w:rsidR="00891C14" w:rsidRPr="00AE3F08" w:rsidRDefault="00891C14" w:rsidP="00891C14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</w:rPr>
        <w:t>Fjerne kateter/kanyle so snart det</w:t>
      </w:r>
      <w:r w:rsidRPr="00BE42C5">
        <w:rPr>
          <w:rFonts w:ascii="Times New Roman" w:hAnsi="Times New Roman" w:cs="Times New Roman"/>
          <w:lang w:val="nn-NO"/>
        </w:rPr>
        <w:t xml:space="preserve"> ikkje</w:t>
      </w:r>
      <w:r>
        <w:rPr>
          <w:rFonts w:ascii="Times New Roman" w:hAnsi="Times New Roman" w:cs="Times New Roman"/>
        </w:rPr>
        <w:t xml:space="preserve"> lenger er bruk for det</w:t>
      </w:r>
    </w:p>
    <w:p w:rsidR="005F5BC5" w:rsidRDefault="005F5BC5"/>
    <w:p w:rsidR="00D557C5" w:rsidRDefault="00D557C5"/>
    <w:p w:rsidR="008619F5" w:rsidRPr="006242B9" w:rsidRDefault="008619F5" w:rsidP="008619F5">
      <w:pPr>
        <w:rPr>
          <w:rFonts w:ascii="Times New Roman" w:hAnsi="Times New Roman" w:cs="Times New Roman"/>
          <w:b/>
        </w:rPr>
      </w:pPr>
      <w:proofErr w:type="spellStart"/>
      <w:r w:rsidRPr="006242B9">
        <w:rPr>
          <w:rFonts w:ascii="Times New Roman" w:hAnsi="Times New Roman" w:cs="Times New Roman"/>
          <w:b/>
        </w:rPr>
        <w:lastRenderedPageBreak/>
        <w:t>Referanser</w:t>
      </w:r>
      <w:proofErr w:type="spellEnd"/>
      <w:r w:rsidRPr="006242B9">
        <w:rPr>
          <w:rFonts w:ascii="Times New Roman" w:hAnsi="Times New Roman" w:cs="Times New Roman"/>
          <w:b/>
        </w:rPr>
        <w:t>:</w:t>
      </w:r>
      <w:r w:rsidR="00D557C5" w:rsidRPr="006242B9">
        <w:rPr>
          <w:rFonts w:ascii="Times New Roman" w:hAnsi="Times New Roman" w:cs="Times New Roman"/>
          <w:b/>
        </w:rPr>
        <w:t xml:space="preserve"> </w:t>
      </w:r>
    </w:p>
    <w:p w:rsidR="008619F5" w:rsidRPr="006242B9" w:rsidRDefault="008619F5" w:rsidP="008619F5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242B9">
        <w:rPr>
          <w:rFonts w:ascii="Times New Roman" w:hAnsi="Times New Roman" w:cs="Times New Roman"/>
          <w:lang w:val="nb-NO"/>
        </w:rPr>
        <w:t>Akseksen</w:t>
      </w:r>
      <w:proofErr w:type="spellEnd"/>
      <w:r w:rsidRPr="006242B9">
        <w:rPr>
          <w:rFonts w:ascii="Times New Roman" w:hAnsi="Times New Roman" w:cs="Times New Roman"/>
          <w:lang w:val="nb-NO"/>
        </w:rPr>
        <w:t xml:space="preserve"> PE, </w:t>
      </w:r>
      <w:proofErr w:type="spellStart"/>
      <w:r w:rsidRPr="006242B9">
        <w:rPr>
          <w:rFonts w:ascii="Times New Roman" w:hAnsi="Times New Roman" w:cs="Times New Roman"/>
          <w:lang w:val="nb-NO"/>
        </w:rPr>
        <w:t>Elstrøm</w:t>
      </w:r>
      <w:proofErr w:type="spellEnd"/>
      <w:r w:rsidRPr="006242B9">
        <w:rPr>
          <w:rFonts w:ascii="Times New Roman" w:hAnsi="Times New Roman" w:cs="Times New Roman"/>
          <w:lang w:val="nb-NO"/>
        </w:rPr>
        <w:t xml:space="preserve"> P. Smittevern i </w:t>
      </w:r>
      <w:proofErr w:type="spellStart"/>
      <w:r w:rsidRPr="006242B9">
        <w:rPr>
          <w:rFonts w:ascii="Times New Roman" w:hAnsi="Times New Roman" w:cs="Times New Roman"/>
          <w:lang w:val="nb-NO"/>
        </w:rPr>
        <w:t>helsetenesten</w:t>
      </w:r>
      <w:proofErr w:type="spellEnd"/>
      <w:r w:rsidRPr="006242B9">
        <w:rPr>
          <w:rFonts w:ascii="Times New Roman" w:hAnsi="Times New Roman" w:cs="Times New Roman"/>
          <w:lang w:val="nb-NO"/>
        </w:rPr>
        <w:t xml:space="preserve">. </w:t>
      </w:r>
      <w:r w:rsidRPr="006242B9">
        <w:rPr>
          <w:rFonts w:ascii="Times New Roman" w:hAnsi="Times New Roman" w:cs="Times New Roman"/>
        </w:rPr>
        <w:t>2.utgave. Oslo: Gyldendal Norsk Forlag AS; 2012</w:t>
      </w:r>
    </w:p>
    <w:p w:rsidR="008619F5" w:rsidRPr="006242B9" w:rsidRDefault="008619F5" w:rsidP="008619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nn-NO"/>
        </w:rPr>
      </w:pPr>
      <w:r w:rsidRPr="006242B9">
        <w:rPr>
          <w:rFonts w:ascii="Times New Roman" w:hAnsi="Times New Roman" w:cs="Times New Roman"/>
          <w:sz w:val="22"/>
          <w:szCs w:val="22"/>
          <w:lang w:val="nn-NO"/>
        </w:rPr>
        <w:t xml:space="preserve">Kunnskapssenteret: Nasjonalt nettverk for fagprosedyrar </w:t>
      </w:r>
    </w:p>
    <w:p w:rsidR="008619F5" w:rsidRPr="006242B9" w:rsidRDefault="006242B9" w:rsidP="008619F5">
      <w:pPr>
        <w:pStyle w:val="Default"/>
        <w:ind w:left="720"/>
        <w:rPr>
          <w:rFonts w:ascii="Times New Roman" w:hAnsi="Times New Roman" w:cs="Times New Roman"/>
          <w:sz w:val="22"/>
          <w:szCs w:val="22"/>
          <w:lang w:val="nn-NO"/>
        </w:rPr>
      </w:pPr>
      <w:hyperlink r:id="rId6" w:history="1">
        <w:r w:rsidR="008619F5" w:rsidRPr="006242B9">
          <w:rPr>
            <w:rStyle w:val="Hyperkobling"/>
            <w:rFonts w:ascii="Times New Roman" w:hAnsi="Times New Roman" w:cs="Times New Roman"/>
            <w:sz w:val="22"/>
            <w:szCs w:val="22"/>
            <w:lang w:val="nn-NO"/>
          </w:rPr>
          <w:t>http://www.helsebiblioteket.no/microsite/fagprosedyrer/fagprosedyrer/svk-cvk-sentralt-venekateter-stell-og-bruk-av-tunnelert-og-ikke-tunnelert-kateter-hos-voksne</w:t>
        </w:r>
      </w:hyperlink>
      <w:r w:rsidR="008619F5" w:rsidRPr="006242B9">
        <w:rPr>
          <w:rFonts w:ascii="Times New Roman" w:hAnsi="Times New Roman" w:cs="Times New Roman"/>
          <w:sz w:val="22"/>
          <w:szCs w:val="22"/>
          <w:lang w:val="nn-NO"/>
        </w:rPr>
        <w:t xml:space="preserve"> </w:t>
      </w:r>
    </w:p>
    <w:p w:rsidR="008619F5" w:rsidRPr="006242B9" w:rsidRDefault="008619F5" w:rsidP="008619F5">
      <w:pPr>
        <w:pStyle w:val="Default"/>
        <w:rPr>
          <w:rFonts w:ascii="Times New Roman" w:hAnsi="Times New Roman" w:cs="Times New Roman"/>
          <w:sz w:val="22"/>
          <w:szCs w:val="22"/>
          <w:lang w:val="nn-NO"/>
        </w:rPr>
      </w:pPr>
    </w:p>
    <w:p w:rsidR="008619F5" w:rsidRPr="006242B9" w:rsidRDefault="008619F5" w:rsidP="008619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6242B9">
        <w:rPr>
          <w:rFonts w:ascii="Times New Roman" w:hAnsi="Times New Roman" w:cs="Times New Roman"/>
          <w:sz w:val="22"/>
          <w:szCs w:val="22"/>
          <w:lang w:val="en-US"/>
        </w:rPr>
        <w:t xml:space="preserve">CDC: Guidelines for the Prevention of Intravascular Catheter-Related Infections, 2011 </w:t>
      </w:r>
      <w:hyperlink r:id="rId7" w:history="1">
        <w:r w:rsidRPr="006242B9">
          <w:rPr>
            <w:rStyle w:val="Hyperkobling"/>
            <w:rFonts w:ascii="Times New Roman" w:hAnsi="Times New Roman" w:cs="Times New Roman"/>
            <w:sz w:val="22"/>
            <w:szCs w:val="22"/>
            <w:lang w:val="en-US"/>
          </w:rPr>
          <w:t>http://www.cdc.gov/hicpac/pdf/guidelines/bsi-guidelines-2011.pdf</w:t>
        </w:r>
      </w:hyperlink>
      <w:r w:rsidRPr="006242B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8619F5" w:rsidRPr="006242B9" w:rsidRDefault="008619F5" w:rsidP="008619F5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</w:p>
    <w:bookmarkEnd w:id="0"/>
    <w:p w:rsidR="008619F5" w:rsidRPr="006242B9" w:rsidRDefault="008619F5" w:rsidP="008619F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242B9">
        <w:rPr>
          <w:rFonts w:ascii="Times New Roman" w:hAnsi="Times New Roman" w:cs="Times New Roman"/>
          <w:sz w:val="22"/>
          <w:szCs w:val="22"/>
        </w:rPr>
        <w:t xml:space="preserve">IS-1414 veileder. Veileder for transfusjonstjenesten i Norge. Sosial og helsedirektoratet.2009;6.utg </w:t>
      </w:r>
    </w:p>
    <w:p w:rsidR="008619F5" w:rsidRPr="006242B9" w:rsidRDefault="006242B9" w:rsidP="008619F5">
      <w:pPr>
        <w:pStyle w:val="Listeavsnitt"/>
        <w:rPr>
          <w:rStyle w:val="Hyperkobling"/>
          <w:rFonts w:ascii="Times New Roman" w:hAnsi="Times New Roman" w:cs="Times New Roman"/>
          <w:lang w:val="nb-NO"/>
        </w:rPr>
      </w:pPr>
      <w:hyperlink r:id="rId8" w:history="1">
        <w:r w:rsidR="008619F5" w:rsidRPr="006242B9">
          <w:rPr>
            <w:rStyle w:val="Hyperkobling"/>
            <w:rFonts w:ascii="Times New Roman" w:hAnsi="Times New Roman" w:cs="Times New Roman"/>
            <w:lang w:val="nb-NO"/>
          </w:rPr>
          <w:t>http://www.helsedirektoratet.no/publikasjoner/veileder-for-transfusjonstjenesten-i-norge-6-utgave-2009/Publikasjoner/veileder-for-transfusjonstjenesten-i-norge-6-utgave-2009.pdf</w:t>
        </w:r>
      </w:hyperlink>
    </w:p>
    <w:p w:rsidR="00861A88" w:rsidRPr="006242B9" w:rsidRDefault="00861A88" w:rsidP="008619F5">
      <w:pPr>
        <w:pStyle w:val="Listeavsnitt"/>
        <w:rPr>
          <w:rFonts w:ascii="Times New Roman" w:hAnsi="Times New Roman" w:cs="Times New Roman"/>
          <w:lang w:val="nb-NO"/>
        </w:rPr>
      </w:pPr>
    </w:p>
    <w:p w:rsidR="008619F5" w:rsidRPr="006242B9" w:rsidRDefault="008619F5" w:rsidP="008619F5">
      <w:pPr>
        <w:pStyle w:val="Listeavsnitt"/>
        <w:numPr>
          <w:ilvl w:val="0"/>
          <w:numId w:val="2"/>
        </w:numPr>
        <w:rPr>
          <w:rStyle w:val="Hyperkobling"/>
          <w:rFonts w:ascii="Times New Roman" w:hAnsi="Times New Roman" w:cs="Times New Roman"/>
          <w:b/>
          <w:color w:val="auto"/>
          <w:u w:val="none"/>
          <w:lang w:val="nb-NO"/>
        </w:rPr>
      </w:pPr>
      <w:proofErr w:type="spellStart"/>
      <w:r w:rsidRPr="006242B9">
        <w:rPr>
          <w:rFonts w:ascii="Times New Roman" w:hAnsi="Times New Roman" w:cs="Times New Roman"/>
          <w:b/>
          <w:lang w:val="nb-NO"/>
        </w:rPr>
        <w:t>Sittevern</w:t>
      </w:r>
      <w:proofErr w:type="spellEnd"/>
      <w:r w:rsidRPr="006242B9">
        <w:rPr>
          <w:rFonts w:ascii="Times New Roman" w:hAnsi="Times New Roman" w:cs="Times New Roman"/>
          <w:b/>
          <w:lang w:val="nb-NO"/>
        </w:rPr>
        <w:t xml:space="preserve"> 11: Nasjonal veileder for håndhygiene: </w:t>
      </w:r>
      <w:hyperlink r:id="rId9" w:history="1">
        <w:r w:rsidRPr="006242B9">
          <w:rPr>
            <w:rStyle w:val="Hyperkobling"/>
            <w:rFonts w:ascii="Times New Roman" w:hAnsi="Times New Roman" w:cs="Times New Roman"/>
            <w:b/>
            <w:lang w:val="nb-NO"/>
          </w:rPr>
          <w:t>http://www.fhi.no/eway/default.aspx?pid=239&amp;trg=Content_6503&amp;Main_6157=6246:0:25,5498&amp;MainContent_6246=6503:0:25,5510&amp;Content_6503=6259:49724:25,5510:0:6250:12:::0:0</w:t>
        </w:r>
      </w:hyperlink>
    </w:p>
    <w:p w:rsidR="00861A88" w:rsidRPr="006242B9" w:rsidRDefault="00861A88" w:rsidP="00861A88">
      <w:pPr>
        <w:pStyle w:val="Listeavsnitt"/>
        <w:rPr>
          <w:rStyle w:val="Hyperkobling"/>
          <w:rFonts w:ascii="Times New Roman" w:hAnsi="Times New Roman" w:cs="Times New Roman"/>
          <w:b/>
          <w:color w:val="auto"/>
          <w:u w:val="none"/>
          <w:lang w:val="nb-NO"/>
        </w:rPr>
      </w:pPr>
    </w:p>
    <w:p w:rsidR="00861A88" w:rsidRPr="006242B9" w:rsidRDefault="00861A88" w:rsidP="00861A8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lang w:val="nb-NO"/>
        </w:rPr>
      </w:pPr>
      <w:r w:rsidRPr="006242B9">
        <w:rPr>
          <w:rFonts w:ascii="Times New Roman" w:hAnsi="Times New Roman" w:cs="Times New Roman"/>
          <w:b/>
          <w:lang w:val="nb-NO"/>
        </w:rPr>
        <w:t>Infeksjonskontroll.no:</w:t>
      </w:r>
    </w:p>
    <w:p w:rsidR="00BD5ACB" w:rsidRPr="006242B9" w:rsidRDefault="00861A88" w:rsidP="00861A88">
      <w:pPr>
        <w:pStyle w:val="Listeavsnitt"/>
        <w:rPr>
          <w:rFonts w:ascii="Times New Roman" w:hAnsi="Times New Roman" w:cs="Times New Roman"/>
          <w:b/>
          <w:lang w:val="nb-NO"/>
        </w:rPr>
      </w:pPr>
      <w:r w:rsidRPr="006242B9">
        <w:rPr>
          <w:rFonts w:ascii="Times New Roman" w:hAnsi="Times New Roman" w:cs="Times New Roman"/>
          <w:b/>
          <w:lang w:val="nb-NO"/>
        </w:rPr>
        <w:t>http://www.infeksjonskontroll.no/portal/page/portal/Infeksjonskontroll/forebygging?p_document_id=</w:t>
      </w:r>
      <w:proofErr w:type="gramStart"/>
      <w:r w:rsidRPr="006242B9">
        <w:rPr>
          <w:rFonts w:ascii="Times New Roman" w:hAnsi="Times New Roman" w:cs="Times New Roman"/>
          <w:b/>
          <w:lang w:val="nb-NO"/>
        </w:rPr>
        <w:t>401739&amp;p</w:t>
      </w:r>
      <w:proofErr w:type="gramEnd"/>
      <w:r w:rsidRPr="006242B9">
        <w:rPr>
          <w:rFonts w:ascii="Times New Roman" w:hAnsi="Times New Roman" w:cs="Times New Roman"/>
          <w:b/>
          <w:lang w:val="nb-NO"/>
        </w:rPr>
        <w:t>_dimension_id=291874</w:t>
      </w:r>
    </w:p>
    <w:p w:rsidR="008619F5" w:rsidRPr="006242B9" w:rsidRDefault="008619F5" w:rsidP="008619F5">
      <w:pPr>
        <w:pStyle w:val="Listeavsnitt"/>
        <w:rPr>
          <w:rFonts w:ascii="Times New Roman" w:hAnsi="Times New Roman" w:cs="Times New Roman"/>
          <w:b/>
          <w:lang w:val="nb-NO"/>
        </w:rPr>
      </w:pPr>
    </w:p>
    <w:p w:rsidR="008619F5" w:rsidRPr="006242B9" w:rsidRDefault="008619F5" w:rsidP="008619F5">
      <w:pPr>
        <w:pStyle w:val="Listeavsnitt"/>
        <w:rPr>
          <w:rFonts w:ascii="Times New Roman" w:hAnsi="Times New Roman" w:cs="Times New Roman"/>
          <w:b/>
          <w:lang w:val="nb-NO"/>
        </w:rPr>
      </w:pPr>
    </w:p>
    <w:p w:rsidR="008619F5" w:rsidRPr="008619F5" w:rsidRDefault="008619F5">
      <w:pPr>
        <w:rPr>
          <w:lang w:val="nb-NO"/>
        </w:rPr>
      </w:pPr>
    </w:p>
    <w:sectPr w:rsidR="008619F5" w:rsidRPr="00861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0A4"/>
    <w:multiLevelType w:val="hybridMultilevel"/>
    <w:tmpl w:val="0D4ED7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0BA6"/>
    <w:multiLevelType w:val="hybridMultilevel"/>
    <w:tmpl w:val="D05045AA"/>
    <w:lvl w:ilvl="0" w:tplc="1FBA6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14"/>
    <w:rsid w:val="00007395"/>
    <w:rsid w:val="00115278"/>
    <w:rsid w:val="00127BCC"/>
    <w:rsid w:val="00313FE8"/>
    <w:rsid w:val="003C3B10"/>
    <w:rsid w:val="00445B73"/>
    <w:rsid w:val="00480A58"/>
    <w:rsid w:val="005F5BC5"/>
    <w:rsid w:val="00601563"/>
    <w:rsid w:val="006242B9"/>
    <w:rsid w:val="007B0B5C"/>
    <w:rsid w:val="008619F5"/>
    <w:rsid w:val="00861A88"/>
    <w:rsid w:val="00891C14"/>
    <w:rsid w:val="008C59CD"/>
    <w:rsid w:val="00B852ED"/>
    <w:rsid w:val="00BD5ACB"/>
    <w:rsid w:val="00CA6466"/>
    <w:rsid w:val="00D557C5"/>
    <w:rsid w:val="00D949E9"/>
    <w:rsid w:val="00DE388D"/>
    <w:rsid w:val="00E07E28"/>
    <w:rsid w:val="00F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14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91C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619F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861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14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91C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619F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86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edirektoratet.no/publikasjoner/veileder-for-transfusjonstjenesten-i-norge-6-utgave-2009/Publikasjoner/veileder-for-transfusjonstjenesten-i-norge-6-utgave-20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/hicpac/pdf/guidelines/bsi-guidelines-20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sebiblioteket.no/microsite/fagprosedyrer/fagprosedyrer/svk-cvk-sentralt-venekateter-stell-og-bruk-av-tunnelert-og-ikke-tunnelert-kateter-hos-voksn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hi.no/eway/default.aspx?pid=239&amp;trg=Content_6503&amp;Main_6157=6246:0:25,5498&amp;MainContent_6246=6503:0:25,5510&amp;Content_6503=6259:49724:25,5510:0:6250:12:::0: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6A463BC2.dotm</Template>
  <TotalTime>18</TotalTime>
  <Pages>2</Pages>
  <Words>686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15</cp:revision>
  <dcterms:created xsi:type="dcterms:W3CDTF">2013-11-11T09:44:00Z</dcterms:created>
  <dcterms:modified xsi:type="dcterms:W3CDTF">2017-07-11T07:54:00Z</dcterms:modified>
</cp:coreProperties>
</file>