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2CEC" w14:textId="1FB5C607" w:rsidR="007D5273" w:rsidRPr="00212BF0" w:rsidRDefault="00C34F89">
      <w:pPr>
        <w:rPr>
          <w:lang w:val="nn-NO"/>
        </w:rPr>
      </w:pPr>
      <w:r w:rsidRPr="00212BF0">
        <w:rPr>
          <w:b/>
          <w:lang w:val="nn-NO"/>
        </w:rPr>
        <w:t xml:space="preserve">Indikasjonar for og rutinar ved </w:t>
      </w:r>
      <w:r w:rsidR="005B3003" w:rsidRPr="00212BF0">
        <w:rPr>
          <w:b/>
          <w:lang w:val="nn-NO"/>
        </w:rPr>
        <w:t>kontakt- eller dråpesmitteisolering</w:t>
      </w:r>
    </w:p>
    <w:p w14:paraId="0C1C287D" w14:textId="77777777" w:rsidR="002D08A4" w:rsidRPr="00212BF0" w:rsidRDefault="007D5273" w:rsidP="00C878E4">
      <w:pPr>
        <w:pStyle w:val="Listeavsnitt"/>
        <w:numPr>
          <w:ilvl w:val="0"/>
          <w:numId w:val="1"/>
        </w:numPr>
        <w:rPr>
          <w:b/>
          <w:lang w:val="nn-NO"/>
        </w:rPr>
      </w:pPr>
      <w:r w:rsidRPr="00212BF0">
        <w:rPr>
          <w:b/>
          <w:lang w:val="nn-NO"/>
        </w:rPr>
        <w:t>Hensikt</w:t>
      </w:r>
      <w:r w:rsidR="002D08A4" w:rsidRPr="00212BF0">
        <w:rPr>
          <w:b/>
          <w:lang w:val="nn-NO"/>
        </w:rPr>
        <w:t xml:space="preserve"> og omfang</w:t>
      </w:r>
    </w:p>
    <w:p w14:paraId="2F49F337" w14:textId="3F377085" w:rsidR="00AC5EC1" w:rsidRPr="00212BF0" w:rsidRDefault="004F43C0" w:rsidP="00AC5EC1">
      <w:pPr>
        <w:rPr>
          <w:lang w:val="nn-NO"/>
        </w:rPr>
      </w:pPr>
      <w:r w:rsidRPr="00212BF0">
        <w:rPr>
          <w:lang w:val="nn-NO"/>
        </w:rPr>
        <w:t>Rutinen</w:t>
      </w:r>
      <w:r w:rsidR="00AC5EC1" w:rsidRPr="00212BF0">
        <w:rPr>
          <w:lang w:val="nn-NO"/>
        </w:rPr>
        <w:t xml:space="preserve"> gjeld bebuarar i sjukeheimen som har </w:t>
      </w:r>
      <w:r w:rsidR="00714FE0" w:rsidRPr="00212BF0">
        <w:rPr>
          <w:lang w:val="nn-NO"/>
        </w:rPr>
        <w:t xml:space="preserve">ein smittsam sjukdom/infeksjon og/eller resistent mikrobe </w:t>
      </w:r>
      <w:r w:rsidR="00595E36" w:rsidRPr="00212BF0">
        <w:rPr>
          <w:lang w:val="nn-NO"/>
        </w:rPr>
        <w:t xml:space="preserve">med trong til </w:t>
      </w:r>
      <w:r w:rsidR="00AC5EC1" w:rsidRPr="00212BF0">
        <w:rPr>
          <w:lang w:val="nn-NO"/>
        </w:rPr>
        <w:t>isolering</w:t>
      </w:r>
      <w:r w:rsidR="00D616B2" w:rsidRPr="00212BF0">
        <w:rPr>
          <w:lang w:val="nn-NO"/>
        </w:rPr>
        <w:t xml:space="preserve"> </w:t>
      </w:r>
      <w:r w:rsidR="00AC5EC1" w:rsidRPr="00212BF0">
        <w:rPr>
          <w:lang w:val="nn-NO"/>
        </w:rPr>
        <w:t xml:space="preserve">for å hindre smittespreiing </w:t>
      </w:r>
      <w:r w:rsidR="00596ABF" w:rsidRPr="00212BF0">
        <w:rPr>
          <w:lang w:val="nn-NO"/>
        </w:rPr>
        <w:t xml:space="preserve">og </w:t>
      </w:r>
      <w:r w:rsidR="001735F6" w:rsidRPr="00212BF0">
        <w:rPr>
          <w:lang w:val="nn-NO"/>
        </w:rPr>
        <w:t>avgrense</w:t>
      </w:r>
      <w:r w:rsidR="00101258" w:rsidRPr="00212BF0">
        <w:rPr>
          <w:lang w:val="nn-NO"/>
        </w:rPr>
        <w:t xml:space="preserve"> utbrot</w:t>
      </w:r>
      <w:r w:rsidR="008F742B" w:rsidRPr="00212BF0">
        <w:rPr>
          <w:lang w:val="nn-NO"/>
        </w:rPr>
        <w:t>.</w:t>
      </w:r>
    </w:p>
    <w:p w14:paraId="43045A79" w14:textId="77777777" w:rsidR="007D5273" w:rsidRPr="00212BF0" w:rsidRDefault="00AC5EC1" w:rsidP="00C94CF9">
      <w:pPr>
        <w:pStyle w:val="Listeavsnitt"/>
        <w:numPr>
          <w:ilvl w:val="0"/>
          <w:numId w:val="1"/>
        </w:numPr>
        <w:rPr>
          <w:b/>
          <w:lang w:val="nn-NO"/>
        </w:rPr>
      </w:pPr>
      <w:r w:rsidRPr="00212BF0">
        <w:rPr>
          <w:b/>
          <w:lang w:val="nn-NO"/>
        </w:rPr>
        <w:t>A</w:t>
      </w:r>
      <w:r w:rsidR="007D5273" w:rsidRPr="00212BF0">
        <w:rPr>
          <w:b/>
          <w:lang w:val="nn-NO"/>
        </w:rPr>
        <w:t>nsvar</w:t>
      </w:r>
    </w:p>
    <w:p w14:paraId="190FB777" w14:textId="77777777" w:rsidR="00611CE0" w:rsidRPr="00212BF0" w:rsidRDefault="00611CE0" w:rsidP="00337FAC">
      <w:pPr>
        <w:spacing w:after="0"/>
        <w:rPr>
          <w:lang w:val="nn-NO"/>
        </w:rPr>
      </w:pPr>
      <w:r w:rsidRPr="00212BF0">
        <w:rPr>
          <w:lang w:val="nn-NO"/>
        </w:rPr>
        <w:t xml:space="preserve">Leiar for institusjonen </w:t>
      </w:r>
    </w:p>
    <w:p w14:paraId="07D797A1" w14:textId="77777777" w:rsidR="00014E70" w:rsidRPr="00212BF0" w:rsidRDefault="00611CE0" w:rsidP="003959D7">
      <w:pPr>
        <w:pStyle w:val="Listeavsnitt"/>
        <w:numPr>
          <w:ilvl w:val="0"/>
          <w:numId w:val="6"/>
        </w:numPr>
        <w:spacing w:after="0"/>
        <w:rPr>
          <w:lang w:val="nn-NO"/>
        </w:rPr>
      </w:pPr>
      <w:r w:rsidRPr="00212BF0">
        <w:rPr>
          <w:lang w:val="nn-NO"/>
        </w:rPr>
        <w:t>Skal sørge for at prosedyre blir sett i verk</w:t>
      </w:r>
    </w:p>
    <w:p w14:paraId="10A97CEC" w14:textId="442141BB" w:rsidR="00014E70" w:rsidRPr="00212BF0" w:rsidRDefault="00611CE0" w:rsidP="003959D7">
      <w:pPr>
        <w:pStyle w:val="Listeavsnitt"/>
        <w:numPr>
          <w:ilvl w:val="0"/>
          <w:numId w:val="6"/>
        </w:numPr>
        <w:rPr>
          <w:lang w:val="nn-NO"/>
        </w:rPr>
      </w:pPr>
      <w:r w:rsidRPr="00212BF0">
        <w:rPr>
          <w:lang w:val="nn-NO"/>
        </w:rPr>
        <w:t xml:space="preserve">Skal sørge for at alt personale får nødvendig opplæring i smitteførebyggande tiltak </w:t>
      </w:r>
    </w:p>
    <w:p w14:paraId="0BDB6ABF" w14:textId="5C39509A" w:rsidR="00611CE0" w:rsidRPr="00212BF0" w:rsidRDefault="00611CE0" w:rsidP="00337FAC">
      <w:pPr>
        <w:rPr>
          <w:lang w:val="nn-NO"/>
        </w:rPr>
      </w:pPr>
      <w:r w:rsidRPr="00212BF0">
        <w:rPr>
          <w:lang w:val="nn-NO"/>
        </w:rPr>
        <w:t>Tilsette på sjukeheimen har ansvar for å holde seg fagleg oppdatert og være kjend med prosedyren</w:t>
      </w:r>
    </w:p>
    <w:p w14:paraId="7B9ACCD8" w14:textId="03938F63" w:rsidR="007D5273" w:rsidRPr="00212BF0" w:rsidRDefault="00AE6CC2" w:rsidP="00337FAC">
      <w:pPr>
        <w:pStyle w:val="Listeavsnitt"/>
        <w:numPr>
          <w:ilvl w:val="0"/>
          <w:numId w:val="1"/>
        </w:numPr>
        <w:rPr>
          <w:b/>
          <w:lang w:val="nn-NO"/>
        </w:rPr>
      </w:pPr>
      <w:r w:rsidRPr="00212BF0">
        <w:rPr>
          <w:b/>
          <w:lang w:val="nn-NO"/>
        </w:rPr>
        <w:t>Fram</w:t>
      </w:r>
      <w:r w:rsidR="007C1A35" w:rsidRPr="00212BF0">
        <w:rPr>
          <w:b/>
          <w:lang w:val="nn-NO"/>
        </w:rPr>
        <w:t>gangsmåte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en-US"/>
        </w:rPr>
        <w:id w:val="-160826889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CB161CB" w14:textId="61F687F1" w:rsidR="00611CE0" w:rsidRPr="00212BF0" w:rsidRDefault="006B4EBB">
          <w:pPr>
            <w:pStyle w:val="Overskriftforinnhaldsliste"/>
            <w:rPr>
              <w:lang w:val="nn-NO"/>
            </w:rPr>
          </w:pPr>
          <w:r w:rsidRPr="00212BF0">
            <w:rPr>
              <w:lang w:val="nn-NO"/>
            </w:rPr>
            <w:t>Innha</w:t>
          </w:r>
          <w:r w:rsidR="00611CE0" w:rsidRPr="00212BF0">
            <w:rPr>
              <w:lang w:val="nn-NO"/>
            </w:rPr>
            <w:t>ld</w:t>
          </w:r>
        </w:p>
        <w:p w14:paraId="38F48126" w14:textId="57F565F0" w:rsidR="0047641C" w:rsidRPr="00212BF0" w:rsidRDefault="00611CE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r w:rsidRPr="00212BF0">
            <w:rPr>
              <w:lang w:val="nn-NO"/>
            </w:rPr>
            <w:fldChar w:fldCharType="begin"/>
          </w:r>
          <w:r w:rsidRPr="00212BF0">
            <w:rPr>
              <w:lang w:val="nn-NO"/>
            </w:rPr>
            <w:instrText xml:space="preserve"> TOC \o "1-3" \h \z \u </w:instrText>
          </w:r>
          <w:r w:rsidRPr="00212BF0">
            <w:rPr>
              <w:lang w:val="nn-NO"/>
            </w:rPr>
            <w:fldChar w:fldCharType="separate"/>
          </w:r>
          <w:hyperlink w:anchor="_Toc160020797" w:history="1">
            <w:r w:rsidR="0047641C" w:rsidRPr="00212BF0">
              <w:rPr>
                <w:rStyle w:val="Hyperkopling"/>
                <w:noProof/>
                <w:lang w:val="nn-NO"/>
              </w:rPr>
              <w:t>Indikasjon for isolering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_Toc160020797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2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70B5F5B" w14:textId="5A5811B1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798" w:history="1">
            <w:r w:rsidR="0047641C" w:rsidRPr="00212BF0">
              <w:rPr>
                <w:rStyle w:val="Hyperkopling"/>
                <w:noProof/>
                <w:lang w:val="nn-NO"/>
              </w:rPr>
              <w:t>Førebuing av bebuar sitt rom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_Toc160020798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2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2A55E3A7" w14:textId="2CC3402C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799" w:history="1">
            <w:r w:rsidR="0047641C" w:rsidRPr="00212BF0">
              <w:rPr>
                <w:rStyle w:val="Hyperkopling"/>
                <w:noProof/>
                <w:lang w:val="nn-NO"/>
              </w:rPr>
              <w:t>Beskyttelsesutstyr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_Toc160020799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2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C0B3CFC" w14:textId="05A674F8" w:rsidR="0047641C" w:rsidRPr="00212BF0" w:rsidRDefault="002352A2">
          <w:pPr>
            <w:pStyle w:val="INNH2"/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0" w:history="1">
            <w:r w:rsidR="0047641C" w:rsidRPr="00212BF0">
              <w:rPr>
                <w:rStyle w:val="Hyperkopling"/>
                <w:noProof/>
                <w:lang w:val="nn-NO"/>
              </w:rPr>
              <w:t>Påkledning og avkleding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_Toc160020800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3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62F55AF" w14:textId="2E7121A6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1" w:history="1">
            <w:r w:rsidR="0047641C" w:rsidRPr="00212BF0">
              <w:rPr>
                <w:rStyle w:val="Hyperkopling"/>
                <w:noProof/>
                <w:lang w:val="nn-NO"/>
              </w:rPr>
              <w:t>Tekstilar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_Toc160020801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4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0F6CEA7" w14:textId="19345892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2" w:history="1">
            <w:r w:rsidR="0047641C" w:rsidRPr="00212BF0">
              <w:rPr>
                <w:rStyle w:val="Hyperkopling"/>
                <w:noProof/>
                <w:lang w:val="nn-NO"/>
              </w:rPr>
              <w:t>Smittefarleg avfall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_Toc160020802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4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762995D" w14:textId="6B34C0BF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3" w:history="1">
            <w:r w:rsidR="0047641C" w:rsidRPr="00212BF0">
              <w:rPr>
                <w:rStyle w:val="Hyperkopling"/>
                <w:noProof/>
                <w:lang w:val="nn-NO"/>
              </w:rPr>
              <w:t>Servise og bestikk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_Toc160020803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4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6CA23D34" w14:textId="6E02F569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4" w:history="1">
            <w:r w:rsidR="0047641C" w:rsidRPr="00212BF0">
              <w:rPr>
                <w:rStyle w:val="Hyperkopling"/>
                <w:noProof/>
                <w:lang w:val="nn-NO"/>
              </w:rPr>
              <w:t>Dagleg reinhald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_Toc160020804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4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2712EB7A" w14:textId="10CC38AC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5" w:history="1">
            <w:r w:rsidR="0047641C" w:rsidRPr="00212BF0">
              <w:rPr>
                <w:rStyle w:val="Hyperkopling"/>
                <w:noProof/>
                <w:lang w:val="nn-NO"/>
              </w:rPr>
              <w:t>Desinfeksjon av kontaktpunkt og flekkdesinfeksjon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_Toc160020805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5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1BE07D44" w14:textId="37EFF13A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6" w:history="1">
            <w:r w:rsidR="0047641C" w:rsidRPr="00212BF0">
              <w:rPr>
                <w:rStyle w:val="Hyperkopling"/>
                <w:noProof/>
                <w:lang w:val="nn-NO"/>
              </w:rPr>
              <w:t>Når bebuar forlét rommet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_Toc160020806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5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0E325A4B" w14:textId="1FE9AB92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7" w:history="1">
            <w:r w:rsidR="0047641C" w:rsidRPr="00212BF0">
              <w:rPr>
                <w:rStyle w:val="Hyperkopling"/>
                <w:noProof/>
                <w:lang w:val="nn-NO"/>
              </w:rPr>
              <w:t>Stell av døde bebuarar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_Toc160020807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5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3CBEB8C0" w14:textId="21AA793C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8" w:history="1">
            <w:r w:rsidR="0047641C" w:rsidRPr="00212BF0">
              <w:rPr>
                <w:rStyle w:val="Hyperkopling"/>
                <w:noProof/>
                <w:lang w:val="nn-NO"/>
              </w:rPr>
              <w:t>Besøkande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_Toc160020808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6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7BC27EDB" w14:textId="30B1EF51" w:rsidR="0047641C" w:rsidRPr="00212BF0" w:rsidRDefault="002352A2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val="nn-NO" w:eastAsia="nb-NO"/>
              <w14:ligatures w14:val="standardContextual"/>
            </w:rPr>
          </w:pPr>
          <w:hyperlink w:anchor="_Toc160020809" w:history="1">
            <w:r w:rsidR="0047641C" w:rsidRPr="00212BF0">
              <w:rPr>
                <w:rStyle w:val="Hyperkopling"/>
                <w:noProof/>
                <w:lang w:val="nn-NO"/>
              </w:rPr>
              <w:t>Opphøyr av isolasjon</w:t>
            </w:r>
            <w:r w:rsidR="0047641C" w:rsidRPr="00212BF0">
              <w:rPr>
                <w:noProof/>
                <w:webHidden/>
                <w:lang w:val="nn-NO"/>
              </w:rPr>
              <w:tab/>
            </w:r>
            <w:r w:rsidR="0047641C" w:rsidRPr="00212BF0">
              <w:rPr>
                <w:noProof/>
                <w:webHidden/>
                <w:lang w:val="nn-NO"/>
              </w:rPr>
              <w:fldChar w:fldCharType="begin"/>
            </w:r>
            <w:r w:rsidR="0047641C" w:rsidRPr="00212BF0">
              <w:rPr>
                <w:noProof/>
                <w:webHidden/>
                <w:lang w:val="nn-NO"/>
              </w:rPr>
              <w:instrText xml:space="preserve"> PAGEREF _Toc160020809 \h </w:instrText>
            </w:r>
            <w:r w:rsidR="0047641C" w:rsidRPr="00212BF0">
              <w:rPr>
                <w:noProof/>
                <w:webHidden/>
                <w:lang w:val="nn-NO"/>
              </w:rPr>
            </w:r>
            <w:r w:rsidR="0047641C" w:rsidRPr="00212BF0">
              <w:rPr>
                <w:noProof/>
                <w:webHidden/>
                <w:lang w:val="nn-NO"/>
              </w:rPr>
              <w:fldChar w:fldCharType="separate"/>
            </w:r>
            <w:r w:rsidR="0047641C" w:rsidRPr="00212BF0">
              <w:rPr>
                <w:noProof/>
                <w:webHidden/>
                <w:lang w:val="nn-NO"/>
              </w:rPr>
              <w:t>6</w:t>
            </w:r>
            <w:r w:rsidR="0047641C" w:rsidRPr="00212BF0">
              <w:rPr>
                <w:noProof/>
                <w:webHidden/>
                <w:lang w:val="nn-NO"/>
              </w:rPr>
              <w:fldChar w:fldCharType="end"/>
            </w:r>
          </w:hyperlink>
        </w:p>
        <w:p w14:paraId="40904767" w14:textId="6F8980FB" w:rsidR="00611CE0" w:rsidRPr="00212BF0" w:rsidRDefault="00611CE0">
          <w:pPr>
            <w:rPr>
              <w:lang w:val="nn-NO"/>
            </w:rPr>
          </w:pPr>
          <w:r w:rsidRPr="00212BF0">
            <w:rPr>
              <w:b/>
              <w:bCs/>
              <w:lang w:val="nn-NO"/>
            </w:rPr>
            <w:fldChar w:fldCharType="end"/>
          </w:r>
        </w:p>
      </w:sdtContent>
    </w:sdt>
    <w:p w14:paraId="7A1014B4" w14:textId="07862E4D" w:rsidR="007D7888" w:rsidRPr="00212BF0" w:rsidRDefault="00FE241D" w:rsidP="007D066B">
      <w:pPr>
        <w:pStyle w:val="Overskrift1"/>
        <w:rPr>
          <w:lang w:val="nn-NO"/>
        </w:rPr>
      </w:pPr>
      <w:r w:rsidRPr="00212BF0">
        <w:rPr>
          <w:lang w:val="nn-NO"/>
        </w:rPr>
        <w:br w:type="page"/>
      </w:r>
      <w:bookmarkStart w:id="0" w:name="_Toc160020797"/>
      <w:r w:rsidR="00C65149" w:rsidRPr="00212BF0">
        <w:rPr>
          <w:lang w:val="nn-NO"/>
        </w:rPr>
        <w:lastRenderedPageBreak/>
        <w:t>Indikasjon for isolering</w:t>
      </w:r>
      <w:bookmarkEnd w:id="0"/>
    </w:p>
    <w:p w14:paraId="42032F53" w14:textId="38AE9191" w:rsidR="009713F0" w:rsidRPr="00212BF0" w:rsidRDefault="00FB6B1B" w:rsidP="009512A5">
      <w:pPr>
        <w:rPr>
          <w:lang w:val="nn-NO"/>
        </w:rPr>
      </w:pPr>
      <w:r w:rsidRPr="00212BF0">
        <w:rPr>
          <w:lang w:val="nn-NO"/>
        </w:rPr>
        <w:t>B</w:t>
      </w:r>
      <w:r w:rsidR="00595E36" w:rsidRPr="00212BF0">
        <w:rPr>
          <w:lang w:val="nn-NO"/>
        </w:rPr>
        <w:t>ehandlande lege</w:t>
      </w:r>
      <w:r w:rsidR="00890D2D" w:rsidRPr="00212BF0">
        <w:rPr>
          <w:lang w:val="nn-NO"/>
        </w:rPr>
        <w:t>,</w:t>
      </w:r>
      <w:r w:rsidR="00595E36" w:rsidRPr="00212BF0">
        <w:rPr>
          <w:lang w:val="nn-NO"/>
        </w:rPr>
        <w:t xml:space="preserve"> i samråd med sjukepleiar</w:t>
      </w:r>
      <w:r w:rsidR="00A55753" w:rsidRPr="00212BF0">
        <w:rPr>
          <w:lang w:val="nn-NO"/>
        </w:rPr>
        <w:t xml:space="preserve"> avgjer</w:t>
      </w:r>
      <w:r w:rsidR="00595E36" w:rsidRPr="00212BF0">
        <w:rPr>
          <w:lang w:val="nn-NO"/>
        </w:rPr>
        <w:t xml:space="preserve"> om </w:t>
      </w:r>
      <w:r w:rsidR="00A55753" w:rsidRPr="00212BF0">
        <w:rPr>
          <w:lang w:val="nn-NO"/>
        </w:rPr>
        <w:t>bebuaren</w:t>
      </w:r>
      <w:r w:rsidR="00595E36" w:rsidRPr="00212BF0">
        <w:rPr>
          <w:lang w:val="nn-NO"/>
        </w:rPr>
        <w:t xml:space="preserve"> skal isolerast  og kva for </w:t>
      </w:r>
      <w:r w:rsidR="005B3003" w:rsidRPr="00212BF0">
        <w:rPr>
          <w:lang w:val="nn-NO"/>
        </w:rPr>
        <w:t>isolasjons</w:t>
      </w:r>
      <w:r w:rsidR="00595E36" w:rsidRPr="00212BF0">
        <w:rPr>
          <w:lang w:val="nn-NO"/>
        </w:rPr>
        <w:t>regime</w:t>
      </w:r>
      <w:r w:rsidR="00714FE0" w:rsidRPr="00212BF0">
        <w:rPr>
          <w:lang w:val="nn-NO"/>
        </w:rPr>
        <w:t>/tiltak e</w:t>
      </w:r>
      <w:r w:rsidR="00595E36" w:rsidRPr="00212BF0">
        <w:rPr>
          <w:lang w:val="nn-NO"/>
        </w:rPr>
        <w:t xml:space="preserve">in skal nytte.  </w:t>
      </w:r>
      <w:r w:rsidR="006340C1" w:rsidRPr="00212BF0">
        <w:rPr>
          <w:lang w:val="nn-NO"/>
        </w:rPr>
        <w:t xml:space="preserve">I </w:t>
      </w:r>
      <w:r w:rsidR="00595E36" w:rsidRPr="00212BF0">
        <w:rPr>
          <w:lang w:val="nn-NO"/>
        </w:rPr>
        <w:t>akutte situasjonar kan</w:t>
      </w:r>
      <w:r w:rsidR="006340C1" w:rsidRPr="00212BF0">
        <w:rPr>
          <w:lang w:val="nn-NO"/>
        </w:rPr>
        <w:t xml:space="preserve"> ansvarshavande sjukepleiar</w:t>
      </w:r>
      <w:r w:rsidR="00595E36" w:rsidRPr="00212BF0">
        <w:rPr>
          <w:lang w:val="nn-NO"/>
        </w:rPr>
        <w:t xml:space="preserve"> </w:t>
      </w:r>
      <w:r w:rsidR="00740859" w:rsidRPr="00212BF0">
        <w:rPr>
          <w:lang w:val="nn-NO"/>
        </w:rPr>
        <w:t>avgjer</w:t>
      </w:r>
      <w:r w:rsidR="00194B11" w:rsidRPr="00212BF0">
        <w:rPr>
          <w:lang w:val="nn-NO"/>
        </w:rPr>
        <w:t xml:space="preserve">e </w:t>
      </w:r>
      <w:r w:rsidR="00595E36" w:rsidRPr="00212BF0">
        <w:rPr>
          <w:lang w:val="nn-NO"/>
        </w:rPr>
        <w:t xml:space="preserve">om mellombels isolering </w:t>
      </w:r>
      <w:r w:rsidR="00D359AD" w:rsidRPr="00212BF0">
        <w:rPr>
          <w:lang w:val="nn-NO"/>
        </w:rPr>
        <w:t xml:space="preserve">på rommet </w:t>
      </w:r>
      <w:r w:rsidR="00F914BA" w:rsidRPr="00212BF0">
        <w:rPr>
          <w:lang w:val="nn-NO"/>
        </w:rPr>
        <w:t xml:space="preserve">skal </w:t>
      </w:r>
      <w:proofErr w:type="spellStart"/>
      <w:r w:rsidR="00F914BA" w:rsidRPr="00212BF0">
        <w:rPr>
          <w:lang w:val="nn-NO"/>
        </w:rPr>
        <w:t>iverksetjast</w:t>
      </w:r>
      <w:proofErr w:type="spellEnd"/>
      <w:r w:rsidR="00595E36" w:rsidRPr="00212BF0">
        <w:rPr>
          <w:lang w:val="nn-NO"/>
        </w:rPr>
        <w:t xml:space="preserve"> inntil lege har vurdert situasjonen</w:t>
      </w:r>
      <w:r w:rsidR="009713F0" w:rsidRPr="00212BF0">
        <w:rPr>
          <w:lang w:val="nn-NO"/>
        </w:rPr>
        <w:t>.</w:t>
      </w:r>
    </w:p>
    <w:p w14:paraId="326AF658" w14:textId="77777777" w:rsidR="009512A5" w:rsidRDefault="00584EEA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>Val av isolasjonsregime (isolering på rom og/eller særskilde smitteverntiltak) må tuftast på ei vurdering av kva smittestoff det er, kor ein finn det, mengde smittestoff, korleis smittestoff blir skilt ut og smittevegar</w:t>
      </w:r>
    </w:p>
    <w:p w14:paraId="522210BD" w14:textId="77777777" w:rsidR="009512A5" w:rsidRDefault="007E2323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 xml:space="preserve">Kortvarig </w:t>
      </w:r>
      <w:r w:rsidR="00705978" w:rsidRPr="009512A5">
        <w:rPr>
          <w:lang w:val="nn-NO"/>
        </w:rPr>
        <w:t xml:space="preserve">isolering </w:t>
      </w:r>
      <w:r w:rsidR="000D76A4" w:rsidRPr="009512A5">
        <w:rPr>
          <w:lang w:val="nn-NO"/>
        </w:rPr>
        <w:t xml:space="preserve">på rommet </w:t>
      </w:r>
      <w:r w:rsidR="00705978" w:rsidRPr="009512A5">
        <w:rPr>
          <w:lang w:val="nn-NO"/>
        </w:rPr>
        <w:t xml:space="preserve">er </w:t>
      </w:r>
      <w:r w:rsidR="00A947A4" w:rsidRPr="009512A5">
        <w:rPr>
          <w:lang w:val="nn-NO"/>
        </w:rPr>
        <w:t xml:space="preserve">først og fremst </w:t>
      </w:r>
      <w:r w:rsidR="00705978" w:rsidRPr="009512A5">
        <w:rPr>
          <w:lang w:val="nn-NO"/>
        </w:rPr>
        <w:t xml:space="preserve">aktuelt </w:t>
      </w:r>
      <w:r w:rsidR="00991EAE" w:rsidRPr="009512A5">
        <w:rPr>
          <w:lang w:val="nn-NO"/>
        </w:rPr>
        <w:t xml:space="preserve">ved </w:t>
      </w:r>
      <w:proofErr w:type="spellStart"/>
      <w:r w:rsidR="00A947A4" w:rsidRPr="009512A5">
        <w:rPr>
          <w:lang w:val="nn-NO"/>
        </w:rPr>
        <w:t>gastroenteritt</w:t>
      </w:r>
      <w:proofErr w:type="spellEnd"/>
      <w:r w:rsidR="00A947A4" w:rsidRPr="009512A5">
        <w:rPr>
          <w:lang w:val="nn-NO"/>
        </w:rPr>
        <w:t>, smitts</w:t>
      </w:r>
      <w:r w:rsidR="004872C3" w:rsidRPr="009512A5">
        <w:rPr>
          <w:lang w:val="nn-NO"/>
        </w:rPr>
        <w:t>a</w:t>
      </w:r>
      <w:r w:rsidR="00FA1CB5" w:rsidRPr="009512A5">
        <w:rPr>
          <w:lang w:val="nn-NO"/>
        </w:rPr>
        <w:t>m</w:t>
      </w:r>
      <w:r w:rsidR="00D1239A" w:rsidRPr="009512A5">
        <w:rPr>
          <w:lang w:val="nn-NO"/>
        </w:rPr>
        <w:t xml:space="preserve">e </w:t>
      </w:r>
      <w:r w:rsidR="00FA1CB5" w:rsidRPr="009512A5">
        <w:rPr>
          <w:lang w:val="nn-NO"/>
        </w:rPr>
        <w:t xml:space="preserve">luftvegsinfeksjonar og </w:t>
      </w:r>
      <w:proofErr w:type="spellStart"/>
      <w:r w:rsidR="00F37E51" w:rsidRPr="009512A5">
        <w:rPr>
          <w:i/>
          <w:iCs/>
          <w:lang w:val="nn-NO"/>
        </w:rPr>
        <w:t>C</w:t>
      </w:r>
      <w:r w:rsidR="00FA1CB5" w:rsidRPr="009512A5">
        <w:rPr>
          <w:i/>
          <w:iCs/>
          <w:lang w:val="nn-NO"/>
        </w:rPr>
        <w:t>lostri</w:t>
      </w:r>
      <w:r w:rsidR="004872C3" w:rsidRPr="009512A5">
        <w:rPr>
          <w:i/>
          <w:iCs/>
          <w:lang w:val="nn-NO"/>
        </w:rPr>
        <w:t>dioides</w:t>
      </w:r>
      <w:proofErr w:type="spellEnd"/>
      <w:r w:rsidR="004872C3" w:rsidRPr="009512A5">
        <w:rPr>
          <w:i/>
          <w:iCs/>
          <w:lang w:val="nn-NO"/>
        </w:rPr>
        <w:t xml:space="preserve"> </w:t>
      </w:r>
      <w:r w:rsidR="00FA1CB5" w:rsidRPr="009512A5">
        <w:rPr>
          <w:i/>
          <w:iCs/>
          <w:lang w:val="nn-NO"/>
        </w:rPr>
        <w:t xml:space="preserve"> </w:t>
      </w:r>
      <w:proofErr w:type="spellStart"/>
      <w:r w:rsidR="00F37E51" w:rsidRPr="009512A5">
        <w:rPr>
          <w:i/>
          <w:iCs/>
          <w:lang w:val="nn-NO"/>
        </w:rPr>
        <w:t>difficile</w:t>
      </w:r>
      <w:proofErr w:type="spellEnd"/>
      <w:r w:rsidR="00F37E51" w:rsidRPr="009512A5">
        <w:rPr>
          <w:lang w:val="nn-NO"/>
        </w:rPr>
        <w:t xml:space="preserve"> infeksjon</w:t>
      </w:r>
      <w:r w:rsidR="00A947A4" w:rsidRPr="009512A5">
        <w:rPr>
          <w:lang w:val="nn-NO"/>
        </w:rPr>
        <w:t xml:space="preserve"> </w:t>
      </w:r>
    </w:p>
    <w:p w14:paraId="676F66FD" w14:textId="77777777" w:rsidR="009512A5" w:rsidRDefault="00A55753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 xml:space="preserve">Ein skal unngå langvarig isolering på rommet i sjukeheim. </w:t>
      </w:r>
      <w:r w:rsidR="00D949DD" w:rsidRPr="009512A5">
        <w:rPr>
          <w:lang w:val="nn-NO"/>
        </w:rPr>
        <w:t>Tvangsisolering er ikkje lovleg</w:t>
      </w:r>
      <w:r w:rsidR="00F20CF2" w:rsidRPr="009512A5">
        <w:rPr>
          <w:lang w:val="nn-NO"/>
        </w:rPr>
        <w:t xml:space="preserve">. </w:t>
      </w:r>
      <w:r w:rsidR="00D949DD" w:rsidRPr="009512A5">
        <w:rPr>
          <w:lang w:val="nn-NO"/>
        </w:rPr>
        <w:t>Det må utvisast skjønn ved alvorleg demens, vandringstrong og liknande</w:t>
      </w:r>
    </w:p>
    <w:p w14:paraId="7E4CBBB6" w14:textId="77777777" w:rsidR="009512A5" w:rsidRDefault="00F91C32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 xml:space="preserve">Isolering </w:t>
      </w:r>
      <w:r w:rsidR="00D359AD" w:rsidRPr="009512A5">
        <w:rPr>
          <w:lang w:val="nn-NO"/>
        </w:rPr>
        <w:t xml:space="preserve">på rommet </w:t>
      </w:r>
      <w:r w:rsidRPr="009512A5">
        <w:rPr>
          <w:lang w:val="nn-NO"/>
        </w:rPr>
        <w:t>skal ikkje være til hinder for ut</w:t>
      </w:r>
      <w:r w:rsidR="005B3003" w:rsidRPr="009512A5">
        <w:rPr>
          <w:lang w:val="nn-NO"/>
        </w:rPr>
        <w:t>greiing</w:t>
      </w:r>
      <w:r w:rsidRPr="009512A5">
        <w:rPr>
          <w:lang w:val="nn-NO"/>
        </w:rPr>
        <w:t>, behandling, rehabilitering eller pleie</w:t>
      </w:r>
    </w:p>
    <w:p w14:paraId="2C2B613B" w14:textId="77777777" w:rsidR="009512A5" w:rsidRDefault="00F91C32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 xml:space="preserve">Ved </w:t>
      </w:r>
      <w:r w:rsidR="00614957" w:rsidRPr="009512A5">
        <w:rPr>
          <w:lang w:val="nn-NO"/>
        </w:rPr>
        <w:t>infeksjon</w:t>
      </w:r>
      <w:r w:rsidRPr="009512A5">
        <w:rPr>
          <w:lang w:val="nn-NO"/>
        </w:rPr>
        <w:t>/</w:t>
      </w:r>
      <w:proofErr w:type="spellStart"/>
      <w:r w:rsidRPr="009512A5">
        <w:rPr>
          <w:lang w:val="nn-NO"/>
        </w:rPr>
        <w:t>bæra</w:t>
      </w:r>
      <w:r w:rsidR="00714FE0" w:rsidRPr="009512A5">
        <w:rPr>
          <w:lang w:val="nn-NO"/>
        </w:rPr>
        <w:t>rtilstanda</w:t>
      </w:r>
      <w:r w:rsidR="00C82E21" w:rsidRPr="009512A5">
        <w:rPr>
          <w:lang w:val="nn-NO"/>
        </w:rPr>
        <w:t>r</w:t>
      </w:r>
      <w:proofErr w:type="spellEnd"/>
      <w:r w:rsidR="00C82E21" w:rsidRPr="009512A5">
        <w:rPr>
          <w:lang w:val="nn-NO"/>
        </w:rPr>
        <w:t xml:space="preserve"> </w:t>
      </w:r>
      <w:r w:rsidR="00614957" w:rsidRPr="009512A5">
        <w:rPr>
          <w:lang w:val="nn-NO"/>
        </w:rPr>
        <w:t>med multi</w:t>
      </w:r>
      <w:r w:rsidR="00AA0629" w:rsidRPr="009512A5">
        <w:rPr>
          <w:lang w:val="nn-NO"/>
        </w:rPr>
        <w:t xml:space="preserve">resistente </w:t>
      </w:r>
      <w:r w:rsidR="0047641C" w:rsidRPr="009512A5">
        <w:rPr>
          <w:lang w:val="nn-NO"/>
        </w:rPr>
        <w:t>bakteriar</w:t>
      </w:r>
      <w:r w:rsidR="00AA0629" w:rsidRPr="009512A5">
        <w:rPr>
          <w:lang w:val="nn-NO"/>
        </w:rPr>
        <w:t xml:space="preserve"> (til dømes ESBL-produserande bakteriar, MRSA og VRE) </w:t>
      </w:r>
      <w:r w:rsidR="00C82E21" w:rsidRPr="009512A5">
        <w:rPr>
          <w:lang w:val="nn-NO"/>
        </w:rPr>
        <w:t>er einerom med eige toalett, samt tilrettelegging</w:t>
      </w:r>
      <w:r w:rsidR="005B3003" w:rsidRPr="009512A5">
        <w:rPr>
          <w:lang w:val="nn-NO"/>
        </w:rPr>
        <w:t xml:space="preserve"> og </w:t>
      </w:r>
      <w:r w:rsidR="00AA0629" w:rsidRPr="009512A5">
        <w:rPr>
          <w:lang w:val="nn-NO"/>
        </w:rPr>
        <w:t xml:space="preserve">forsterka </w:t>
      </w:r>
      <w:r w:rsidR="00D813EB" w:rsidRPr="009512A5">
        <w:rPr>
          <w:lang w:val="nn-NO"/>
        </w:rPr>
        <w:t>smitteverntiltak</w:t>
      </w:r>
      <w:r w:rsidR="00C82E21" w:rsidRPr="009512A5">
        <w:rPr>
          <w:lang w:val="nn-NO"/>
        </w:rPr>
        <w:t xml:space="preserve"> </w:t>
      </w:r>
      <w:r w:rsidRPr="009512A5">
        <w:rPr>
          <w:lang w:val="nn-NO"/>
        </w:rPr>
        <w:t xml:space="preserve">vanlegvis tilstrekkeleg </w:t>
      </w:r>
    </w:p>
    <w:p w14:paraId="0B861E27" w14:textId="211E8D9C" w:rsidR="00DB52A1" w:rsidRPr="009512A5" w:rsidRDefault="00595E36" w:rsidP="009512A5">
      <w:pPr>
        <w:pStyle w:val="Listeavsnitt"/>
        <w:numPr>
          <w:ilvl w:val="0"/>
          <w:numId w:val="17"/>
        </w:numPr>
        <w:rPr>
          <w:lang w:val="nn-NO"/>
        </w:rPr>
      </w:pPr>
      <w:r w:rsidRPr="009512A5">
        <w:rPr>
          <w:lang w:val="nn-NO"/>
        </w:rPr>
        <w:t>Adekvat kontakt</w:t>
      </w:r>
      <w:r w:rsidR="00B05493" w:rsidRPr="009512A5">
        <w:rPr>
          <w:lang w:val="nn-NO"/>
        </w:rPr>
        <w:t xml:space="preserve">- og dråpesmitteisolering kan </w:t>
      </w:r>
      <w:r w:rsidRPr="009512A5">
        <w:rPr>
          <w:lang w:val="nn-NO"/>
        </w:rPr>
        <w:t>gjennomførast på e</w:t>
      </w:r>
      <w:r w:rsidR="002C4E72" w:rsidRPr="009512A5">
        <w:rPr>
          <w:lang w:val="nn-NO"/>
        </w:rPr>
        <w:t>i</w:t>
      </w:r>
      <w:r w:rsidRPr="009512A5">
        <w:rPr>
          <w:lang w:val="nn-NO"/>
        </w:rPr>
        <w:t>t vanlig einerom</w:t>
      </w:r>
      <w:r w:rsidR="00C82E21" w:rsidRPr="009512A5">
        <w:rPr>
          <w:lang w:val="nn-NO"/>
        </w:rPr>
        <w:t xml:space="preserve"> med eige toalett</w:t>
      </w:r>
    </w:p>
    <w:p w14:paraId="1205985A" w14:textId="5F6F93A0" w:rsidR="008336C8" w:rsidRPr="00212BF0" w:rsidRDefault="00BE0DB6" w:rsidP="00DE0145">
      <w:pPr>
        <w:pStyle w:val="Overskrift1"/>
        <w:rPr>
          <w:lang w:val="nn-NO"/>
        </w:rPr>
      </w:pPr>
      <w:bookmarkStart w:id="1" w:name="_Toc160020798"/>
      <w:r w:rsidRPr="00212BF0">
        <w:rPr>
          <w:lang w:val="nn-NO"/>
        </w:rPr>
        <w:t>Førebuing av bebuar sitt rom</w:t>
      </w:r>
      <w:bookmarkEnd w:id="1"/>
    </w:p>
    <w:p w14:paraId="7E9BD21C" w14:textId="5EABA777" w:rsidR="006B4EBB" w:rsidRPr="00212BF0" w:rsidRDefault="00AE7121" w:rsidP="006B4EBB">
      <w:pPr>
        <w:rPr>
          <w:bCs/>
          <w:lang w:val="nn-NO"/>
        </w:rPr>
      </w:pPr>
      <w:r w:rsidRPr="00212BF0">
        <w:rPr>
          <w:bCs/>
          <w:lang w:val="nn-NO"/>
        </w:rPr>
        <w:t>Bebuar med kjend smitte bør</w:t>
      </w:r>
      <w:r w:rsidR="00A05E1E" w:rsidRPr="00212BF0">
        <w:rPr>
          <w:bCs/>
          <w:lang w:val="nn-NO"/>
        </w:rPr>
        <w:t xml:space="preserve"> ha e</w:t>
      </w:r>
      <w:r w:rsidR="00844F90" w:rsidRPr="00212BF0">
        <w:rPr>
          <w:bCs/>
          <w:lang w:val="nn-NO"/>
        </w:rPr>
        <w:t>i</w:t>
      </w:r>
      <w:r w:rsidR="00A05E1E" w:rsidRPr="00212BF0">
        <w:rPr>
          <w:bCs/>
          <w:lang w:val="nn-NO"/>
        </w:rPr>
        <w:t>nerom, helst med</w:t>
      </w:r>
      <w:r w:rsidR="00BE0DB6" w:rsidRPr="00212BF0">
        <w:rPr>
          <w:bCs/>
          <w:lang w:val="nn-NO"/>
        </w:rPr>
        <w:t xml:space="preserve"> eige</w:t>
      </w:r>
      <w:r w:rsidR="00844F90" w:rsidRPr="00212BF0">
        <w:rPr>
          <w:bCs/>
          <w:lang w:val="nn-NO"/>
        </w:rPr>
        <w:t xml:space="preserve"> bad/toalett. Eit </w:t>
      </w:r>
      <w:r w:rsidR="00BE0DB6" w:rsidRPr="00212BF0">
        <w:rPr>
          <w:bCs/>
          <w:lang w:val="nn-NO"/>
        </w:rPr>
        <w:t>utpe</w:t>
      </w:r>
      <w:r w:rsidR="005B3003" w:rsidRPr="00212BF0">
        <w:rPr>
          <w:bCs/>
          <w:lang w:val="nn-NO"/>
        </w:rPr>
        <w:t>i</w:t>
      </w:r>
      <w:r w:rsidR="00BE0DB6" w:rsidRPr="00212BF0">
        <w:rPr>
          <w:bCs/>
          <w:lang w:val="nn-NO"/>
        </w:rPr>
        <w:t>kt bad i fellesareal</w:t>
      </w:r>
      <w:r w:rsidR="00844F90" w:rsidRPr="00212BF0">
        <w:rPr>
          <w:bCs/>
          <w:lang w:val="nn-NO"/>
        </w:rPr>
        <w:t xml:space="preserve"> kan eventuelt nyttast</w:t>
      </w:r>
      <w:r w:rsidR="00BE0DB6" w:rsidRPr="00212BF0">
        <w:rPr>
          <w:bCs/>
          <w:lang w:val="nn-NO"/>
        </w:rPr>
        <w:t>.</w:t>
      </w:r>
      <w:r w:rsidR="00A05E1E" w:rsidRPr="00212BF0">
        <w:rPr>
          <w:bCs/>
          <w:lang w:val="nn-NO"/>
        </w:rPr>
        <w:t xml:space="preserve"> </w:t>
      </w:r>
    </w:p>
    <w:p w14:paraId="784921E9" w14:textId="2635AF5A" w:rsidR="00E160F8" w:rsidRPr="00212BF0" w:rsidRDefault="006463FF" w:rsidP="00E160F8">
      <w:pPr>
        <w:rPr>
          <w:bCs/>
          <w:lang w:val="nn-NO"/>
        </w:rPr>
      </w:pPr>
      <w:r w:rsidRPr="00212BF0">
        <w:rPr>
          <w:bCs/>
          <w:lang w:val="nn-NO"/>
        </w:rPr>
        <w:t>Bebuaren sitt rom</w:t>
      </w:r>
      <w:r w:rsidR="003514A2" w:rsidRPr="00212BF0">
        <w:rPr>
          <w:bCs/>
          <w:lang w:val="nn-NO"/>
        </w:rPr>
        <w:t xml:space="preserve"> </w:t>
      </w:r>
      <w:r w:rsidR="005B3003" w:rsidRPr="00212BF0">
        <w:rPr>
          <w:bCs/>
          <w:lang w:val="nn-NO"/>
        </w:rPr>
        <w:t xml:space="preserve">bør </w:t>
      </w:r>
      <w:r w:rsidRPr="00212BF0">
        <w:rPr>
          <w:bCs/>
          <w:lang w:val="nn-NO"/>
        </w:rPr>
        <w:t xml:space="preserve">merkast </w:t>
      </w:r>
      <w:r w:rsidR="00E160F8" w:rsidRPr="00212BF0">
        <w:rPr>
          <w:bCs/>
          <w:lang w:val="nn-NO"/>
        </w:rPr>
        <w:t>på</w:t>
      </w:r>
      <w:r w:rsidRPr="00212BF0">
        <w:rPr>
          <w:bCs/>
          <w:lang w:val="nn-NO"/>
        </w:rPr>
        <w:t xml:space="preserve"> ein måte som </w:t>
      </w:r>
      <w:proofErr w:type="spellStart"/>
      <w:r w:rsidR="005F131B" w:rsidRPr="00AF3C3F">
        <w:rPr>
          <w:bCs/>
          <w:lang w:val="nn-NO"/>
        </w:rPr>
        <w:t>i</w:t>
      </w:r>
      <w:r w:rsidR="00AE7121" w:rsidRPr="00212BF0">
        <w:rPr>
          <w:bCs/>
          <w:lang w:val="nn-NO"/>
        </w:rPr>
        <w:t>varetek</w:t>
      </w:r>
      <w:proofErr w:type="spellEnd"/>
      <w:r w:rsidR="00E160F8" w:rsidRPr="00212BF0">
        <w:rPr>
          <w:bCs/>
          <w:lang w:val="nn-NO"/>
        </w:rPr>
        <w:t xml:space="preserve"> </w:t>
      </w:r>
      <w:r w:rsidRPr="00212BF0">
        <w:rPr>
          <w:bCs/>
          <w:lang w:val="nn-NO"/>
        </w:rPr>
        <w:t xml:space="preserve">både </w:t>
      </w:r>
      <w:r w:rsidR="00E160F8" w:rsidRPr="00212BF0">
        <w:rPr>
          <w:bCs/>
          <w:lang w:val="nn-NO"/>
        </w:rPr>
        <w:t xml:space="preserve">varsling til tilsette og </w:t>
      </w:r>
      <w:r w:rsidR="002C4E72" w:rsidRPr="00212BF0">
        <w:rPr>
          <w:bCs/>
          <w:lang w:val="nn-NO"/>
        </w:rPr>
        <w:t xml:space="preserve">teieplikt </w:t>
      </w:r>
      <w:r w:rsidR="00E160F8" w:rsidRPr="00212BF0">
        <w:rPr>
          <w:bCs/>
          <w:lang w:val="nn-NO"/>
        </w:rPr>
        <w:t>i</w:t>
      </w:r>
      <w:r w:rsidR="00954BF7" w:rsidRPr="00212BF0">
        <w:rPr>
          <w:bCs/>
          <w:lang w:val="nn-NO"/>
        </w:rPr>
        <w:t xml:space="preserve"> </w:t>
      </w:r>
      <w:r w:rsidR="00E160F8" w:rsidRPr="00212BF0">
        <w:rPr>
          <w:bCs/>
          <w:lang w:val="nn-NO"/>
        </w:rPr>
        <w:t xml:space="preserve">høve pasienten. </w:t>
      </w:r>
    </w:p>
    <w:p w14:paraId="0D8BA8B3" w14:textId="114400DE" w:rsidR="00E5290A" w:rsidRPr="009A44E4" w:rsidRDefault="00E5290A" w:rsidP="00E160F8">
      <w:pPr>
        <w:rPr>
          <w:bCs/>
          <w:color w:val="000000" w:themeColor="text1"/>
          <w:lang w:val="nn-NO"/>
        </w:rPr>
      </w:pPr>
      <w:r w:rsidRPr="009A44E4">
        <w:rPr>
          <w:bCs/>
          <w:color w:val="000000" w:themeColor="text1"/>
          <w:lang w:val="nn-NO"/>
        </w:rPr>
        <w:t>Avdelingssjukepleiar/ansvarleg sjukepleiar informerer bebuar og pårørande, reinhaldarar, og  andre aktuelle helsearbeidarar (til dømes fysio-/ergoterapeut) om isolasjonstiltaka</w:t>
      </w:r>
    </w:p>
    <w:p w14:paraId="71A5AE5E" w14:textId="77777777" w:rsidR="00FB0FDD" w:rsidRDefault="00954BF7" w:rsidP="00FB0FDD">
      <w:pPr>
        <w:rPr>
          <w:lang w:val="nn-NO"/>
        </w:rPr>
      </w:pPr>
      <w:r w:rsidRPr="00212BF0">
        <w:rPr>
          <w:lang w:val="nn-NO"/>
        </w:rPr>
        <w:t>Møbler</w:t>
      </w:r>
      <w:r w:rsidR="006463FF" w:rsidRPr="00212BF0">
        <w:rPr>
          <w:lang w:val="nn-NO"/>
        </w:rPr>
        <w:t xml:space="preserve"> og utstyr til pleie og undersøking:</w:t>
      </w:r>
    </w:p>
    <w:p w14:paraId="26595442" w14:textId="77777777" w:rsidR="0055213E" w:rsidRDefault="00C40946" w:rsidP="00FB0FDD">
      <w:pPr>
        <w:pStyle w:val="Listeavsnitt"/>
        <w:numPr>
          <w:ilvl w:val="0"/>
          <w:numId w:val="18"/>
        </w:numPr>
        <w:rPr>
          <w:lang w:val="nn-NO"/>
        </w:rPr>
      </w:pPr>
      <w:r w:rsidRPr="00FB0FDD">
        <w:rPr>
          <w:lang w:val="nn-NO"/>
        </w:rPr>
        <w:t xml:space="preserve">Ein skal ikkje ta inn meir utstyr enn naudsynt </w:t>
      </w:r>
      <w:r w:rsidR="005B3003" w:rsidRPr="00FB0FDD">
        <w:rPr>
          <w:lang w:val="nn-NO"/>
        </w:rPr>
        <w:t>på rommet</w:t>
      </w:r>
    </w:p>
    <w:p w14:paraId="2FCE5551" w14:textId="63DD3F30" w:rsidR="0055213E" w:rsidRDefault="00C40946" w:rsidP="00FB0FDD">
      <w:pPr>
        <w:pStyle w:val="Listeavsnitt"/>
        <w:numPr>
          <w:ilvl w:val="0"/>
          <w:numId w:val="18"/>
        </w:numPr>
        <w:rPr>
          <w:lang w:val="nn-NO"/>
        </w:rPr>
      </w:pPr>
      <w:r w:rsidRPr="0055213E">
        <w:rPr>
          <w:lang w:val="nn-NO"/>
        </w:rPr>
        <w:t xml:space="preserve">Inventaret skal vere av materiale som er enkelt å </w:t>
      </w:r>
      <w:r w:rsidR="005F131B" w:rsidRPr="00AF3C3F">
        <w:rPr>
          <w:lang w:val="nn-NO"/>
        </w:rPr>
        <w:t xml:space="preserve">reingjere </w:t>
      </w:r>
      <w:r w:rsidR="005F131B">
        <w:rPr>
          <w:lang w:val="nn-NO"/>
        </w:rPr>
        <w:t xml:space="preserve">og </w:t>
      </w:r>
      <w:r w:rsidRPr="0055213E">
        <w:rPr>
          <w:lang w:val="nn-NO"/>
        </w:rPr>
        <w:t>desinfisere, og bør ha mest mogleg glatte og heile flater</w:t>
      </w:r>
      <w:r w:rsidR="00FE241D" w:rsidRPr="0055213E">
        <w:rPr>
          <w:lang w:val="nn-NO"/>
        </w:rPr>
        <w:t xml:space="preserve"> </w:t>
      </w:r>
      <w:r w:rsidRPr="0055213E">
        <w:rPr>
          <w:lang w:val="nn-NO"/>
        </w:rPr>
        <w:t>(ikkje stoffmøblar)</w:t>
      </w:r>
    </w:p>
    <w:p w14:paraId="21F0D335" w14:textId="77777777" w:rsidR="0055213E" w:rsidRDefault="00C40946" w:rsidP="00FB0FDD">
      <w:pPr>
        <w:pStyle w:val="Listeavsnitt"/>
        <w:numPr>
          <w:ilvl w:val="0"/>
          <w:numId w:val="18"/>
        </w:numPr>
        <w:rPr>
          <w:lang w:val="nn-NO"/>
        </w:rPr>
      </w:pPr>
      <w:r w:rsidRPr="0055213E">
        <w:rPr>
          <w:lang w:val="nn-NO"/>
        </w:rPr>
        <w:t>Har pasienten eigne møblar og inventar gjeld vanleg</w:t>
      </w:r>
      <w:r w:rsidR="005B3003" w:rsidRPr="0055213E">
        <w:rPr>
          <w:lang w:val="nn-NO"/>
        </w:rPr>
        <w:t>e</w:t>
      </w:r>
      <w:r w:rsidRPr="0055213E">
        <w:rPr>
          <w:lang w:val="nn-NO"/>
        </w:rPr>
        <w:t xml:space="preserve"> </w:t>
      </w:r>
      <w:proofErr w:type="spellStart"/>
      <w:r w:rsidRPr="0055213E">
        <w:rPr>
          <w:lang w:val="nn-NO"/>
        </w:rPr>
        <w:t>reinhald</w:t>
      </w:r>
      <w:r w:rsidR="005B3003" w:rsidRPr="0055213E">
        <w:rPr>
          <w:lang w:val="nn-NO"/>
        </w:rPr>
        <w:t>srutiner</w:t>
      </w:r>
      <w:proofErr w:type="spellEnd"/>
      <w:r w:rsidRPr="0055213E">
        <w:rPr>
          <w:lang w:val="nn-NO"/>
        </w:rPr>
        <w:t xml:space="preserve"> </w:t>
      </w:r>
      <w:r w:rsidR="005B3003" w:rsidRPr="0055213E">
        <w:rPr>
          <w:lang w:val="nn-NO"/>
        </w:rPr>
        <w:t>for desse</w:t>
      </w:r>
      <w:r w:rsidRPr="0055213E">
        <w:rPr>
          <w:lang w:val="nn-NO"/>
        </w:rPr>
        <w:t>. Møblane skal ikkje nyttast</w:t>
      </w:r>
      <w:r w:rsidR="005B3003" w:rsidRPr="0055213E">
        <w:rPr>
          <w:lang w:val="nn-NO"/>
        </w:rPr>
        <w:t xml:space="preserve"> eller </w:t>
      </w:r>
      <w:r w:rsidRPr="0055213E">
        <w:rPr>
          <w:lang w:val="nn-NO"/>
        </w:rPr>
        <w:t>overførast  til andre pasientar, men pårørande kan ta dei med heim</w:t>
      </w:r>
    </w:p>
    <w:p w14:paraId="270CEBC9" w14:textId="77777777" w:rsidR="00F0443D" w:rsidRDefault="00F0443D" w:rsidP="00F0443D">
      <w:pPr>
        <w:pStyle w:val="Listeavsnitt"/>
        <w:numPr>
          <w:ilvl w:val="0"/>
          <w:numId w:val="18"/>
        </w:numPr>
        <w:rPr>
          <w:lang w:val="nn-NO"/>
        </w:rPr>
      </w:pPr>
      <w:r w:rsidRPr="0055213E">
        <w:rPr>
          <w:lang w:val="nn-NO"/>
        </w:rPr>
        <w:t>Beskyttelsesutstyr blir lagt fram på rein side av lukka forgang eller på tildekt tralle utanfor bebuar sitt rom</w:t>
      </w:r>
    </w:p>
    <w:p w14:paraId="132AF80D" w14:textId="77777777" w:rsidR="00C70880" w:rsidRPr="0055213E" w:rsidRDefault="00C70880" w:rsidP="00C70880">
      <w:pPr>
        <w:pStyle w:val="Listeavsnitt"/>
        <w:numPr>
          <w:ilvl w:val="0"/>
          <w:numId w:val="18"/>
        </w:numPr>
        <w:rPr>
          <w:lang w:val="nn-NO"/>
        </w:rPr>
      </w:pPr>
      <w:r w:rsidRPr="0055213E">
        <w:rPr>
          <w:lang w:val="nn-NO"/>
        </w:rPr>
        <w:t xml:space="preserve">Sjekk kva desinfeksjonsmiddel som er relevant og at det er tilgjengeleg </w:t>
      </w:r>
    </w:p>
    <w:p w14:paraId="185587A9" w14:textId="77777777" w:rsidR="0055213E" w:rsidRPr="00C70880" w:rsidRDefault="00C36C50" w:rsidP="00FB0FDD">
      <w:pPr>
        <w:pStyle w:val="Listeavsnitt"/>
        <w:numPr>
          <w:ilvl w:val="0"/>
          <w:numId w:val="18"/>
        </w:numPr>
        <w:rPr>
          <w:color w:val="000000" w:themeColor="text1"/>
          <w:lang w:val="nn-NO"/>
        </w:rPr>
      </w:pPr>
      <w:r w:rsidRPr="00C70880">
        <w:rPr>
          <w:color w:val="000000" w:themeColor="text1"/>
          <w:lang w:val="nn-NO"/>
        </w:rPr>
        <w:t xml:space="preserve">Om utstyr </w:t>
      </w:r>
      <w:r w:rsidR="002F15B5" w:rsidRPr="00C70880">
        <w:rPr>
          <w:color w:val="000000" w:themeColor="text1"/>
          <w:lang w:val="nn-NO"/>
        </w:rPr>
        <w:t xml:space="preserve">brukt til pleie og undersøking </w:t>
      </w:r>
      <w:r w:rsidRPr="00C70880">
        <w:rPr>
          <w:color w:val="000000" w:themeColor="text1"/>
          <w:lang w:val="nn-NO"/>
        </w:rPr>
        <w:t>må takast ut av rommet må det reingjerast og desinfisera</w:t>
      </w:r>
      <w:r w:rsidR="009B3672" w:rsidRPr="00C70880">
        <w:rPr>
          <w:color w:val="000000" w:themeColor="text1"/>
          <w:lang w:val="nn-NO"/>
        </w:rPr>
        <w:t>st</w:t>
      </w:r>
    </w:p>
    <w:p w14:paraId="656F59C8" w14:textId="7834DAB3" w:rsidR="00C65149" w:rsidRPr="00212BF0" w:rsidRDefault="00C65149" w:rsidP="00DE0145">
      <w:pPr>
        <w:pStyle w:val="Overskrift1"/>
        <w:rPr>
          <w:lang w:val="nn-NO"/>
        </w:rPr>
      </w:pPr>
      <w:bookmarkStart w:id="2" w:name="Subchapter6.2"/>
      <w:bookmarkStart w:id="3" w:name="_Toc160020799"/>
      <w:bookmarkEnd w:id="2"/>
      <w:r w:rsidRPr="00212BF0">
        <w:rPr>
          <w:lang w:val="nn-NO"/>
        </w:rPr>
        <w:t>Beskyttelsesutstyr</w:t>
      </w:r>
      <w:bookmarkEnd w:id="3"/>
    </w:p>
    <w:p w14:paraId="0D02B9EE" w14:textId="0DB8C388" w:rsidR="00745AD0" w:rsidRPr="00212BF0" w:rsidRDefault="00745AD0" w:rsidP="00AB4F3F">
      <w:pPr>
        <w:rPr>
          <w:lang w:val="nn-NO"/>
        </w:rPr>
      </w:pPr>
      <w:r w:rsidRPr="00212BF0">
        <w:rPr>
          <w:lang w:val="nn-NO"/>
        </w:rPr>
        <w:t>I situasjonar der tilsette har auka risiko for å kome i kontakt med smittestoff skal dei nytte personleg beskyttelsesutstyr.  I tråd med basale smittevernrutinar skal tilsette</w:t>
      </w:r>
      <w:r w:rsidR="00D813EB" w:rsidRPr="00212BF0">
        <w:rPr>
          <w:lang w:val="nn-NO"/>
        </w:rPr>
        <w:t>, fortrinnsvis ansvarleg sjukepleiar på vakt</w:t>
      </w:r>
      <w:r w:rsidR="00EC5A68" w:rsidRPr="00212BF0">
        <w:rPr>
          <w:lang w:val="nn-NO"/>
        </w:rPr>
        <w:t>,</w:t>
      </w:r>
      <w:r w:rsidR="00D813EB" w:rsidRPr="00212BF0">
        <w:rPr>
          <w:lang w:val="nn-NO"/>
        </w:rPr>
        <w:t xml:space="preserve"> </w:t>
      </w:r>
      <w:r w:rsidR="00975D09" w:rsidRPr="00212BF0">
        <w:rPr>
          <w:lang w:val="nn-NO"/>
        </w:rPr>
        <w:t>risiko</w:t>
      </w:r>
      <w:r w:rsidRPr="00212BF0">
        <w:rPr>
          <w:lang w:val="nn-NO"/>
        </w:rPr>
        <w:t>vurdere kva behovet er for per</w:t>
      </w:r>
      <w:r w:rsidR="00AE7121" w:rsidRPr="00212BF0">
        <w:rPr>
          <w:lang w:val="nn-NO"/>
        </w:rPr>
        <w:t>sonle</w:t>
      </w:r>
      <w:r w:rsidRPr="00212BF0">
        <w:rPr>
          <w:lang w:val="nn-NO"/>
        </w:rPr>
        <w:t>g beskyttelsesutstyr i kvar enkelt situasjon.</w:t>
      </w:r>
    </w:p>
    <w:p w14:paraId="08A4069D" w14:textId="77777777" w:rsidR="00B05493" w:rsidRPr="00212BF0" w:rsidRDefault="00B05493" w:rsidP="00AB4F3F">
      <w:pPr>
        <w:rPr>
          <w:lang w:val="nn-NO"/>
        </w:rPr>
      </w:pPr>
    </w:p>
    <w:p w14:paraId="061CF95A" w14:textId="18AB8F45" w:rsidR="00514878" w:rsidRPr="00212BF0" w:rsidRDefault="00217979" w:rsidP="00AB4F3F">
      <w:pPr>
        <w:rPr>
          <w:lang w:val="nn-NO"/>
        </w:rPr>
      </w:pPr>
      <w:r w:rsidRPr="00212BF0">
        <w:rPr>
          <w:lang w:val="nn-NO"/>
        </w:rPr>
        <w:t>Beskyttelsesutstyr ved ulike smitteregimer:</w:t>
      </w:r>
    </w:p>
    <w:tbl>
      <w:tblPr>
        <w:tblW w:w="5549" w:type="pct"/>
        <w:tblInd w:w="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2"/>
        <w:gridCol w:w="992"/>
        <w:gridCol w:w="1276"/>
        <w:gridCol w:w="2126"/>
        <w:gridCol w:w="1701"/>
        <w:gridCol w:w="2410"/>
      </w:tblGrid>
      <w:tr w:rsidR="001F7E16" w:rsidRPr="00212BF0" w14:paraId="2811BA86" w14:textId="77777777" w:rsidTr="00C223A3">
        <w:trPr>
          <w:cantSplit/>
          <w:tblHeader/>
        </w:trPr>
        <w:tc>
          <w:tcPr>
            <w:tcW w:w="1552" w:type="dxa"/>
            <w:tcBorders>
              <w:top w:val="single" w:sz="4" w:space="0" w:color="E2B30F"/>
              <w:left w:val="single" w:sz="4" w:space="0" w:color="E2B30F"/>
              <w:bottom w:val="single" w:sz="8" w:space="0" w:color="FFFFF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0EEAE16F" w14:textId="77777777" w:rsidR="00514878" w:rsidRPr="00212BF0" w:rsidRDefault="00514878" w:rsidP="00514878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992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63D70B01" w14:textId="4D134BE9" w:rsidR="00514878" w:rsidRPr="00212BF0" w:rsidRDefault="00510B2A" w:rsidP="00514878">
            <w:pPr>
              <w:jc w:val="center"/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Hanska</w:t>
            </w:r>
            <w:r w:rsidR="00514878" w:rsidRPr="00212BF0">
              <w:rPr>
                <w:b/>
                <w:lang w:val="nn-NO"/>
              </w:rPr>
              <w:t>r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4BCE2198" w14:textId="0FD90B10" w:rsidR="00514878" w:rsidRPr="00212BF0" w:rsidRDefault="00C223A3" w:rsidP="00514878">
            <w:pPr>
              <w:jc w:val="center"/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Smittefrakk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3DEBA434" w14:textId="77777777" w:rsidR="00514878" w:rsidRPr="00212BF0" w:rsidRDefault="00514878" w:rsidP="00514878">
            <w:pPr>
              <w:jc w:val="center"/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Munnbind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8" w:space="0" w:color="FFFFF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14072C85" w14:textId="69D25F51" w:rsidR="00514878" w:rsidRPr="00212BF0" w:rsidRDefault="00510B2A" w:rsidP="00514878">
            <w:pPr>
              <w:jc w:val="center"/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A</w:t>
            </w:r>
            <w:r w:rsidR="00514878" w:rsidRPr="00212BF0">
              <w:rPr>
                <w:b/>
                <w:lang w:val="nn-NO"/>
              </w:rPr>
              <w:t>ndedrettsvern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8" w:space="0" w:color="FFFFFF"/>
              <w:bottom w:val="single" w:sz="4" w:space="0" w:color="E2B30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  <w:vAlign w:val="bottom"/>
          </w:tcPr>
          <w:p w14:paraId="7243A4AF" w14:textId="77777777" w:rsidR="00514878" w:rsidRPr="00212BF0" w:rsidRDefault="00514878" w:rsidP="00514878">
            <w:pPr>
              <w:jc w:val="center"/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Briller/visir</w:t>
            </w:r>
          </w:p>
        </w:tc>
      </w:tr>
      <w:tr w:rsidR="00514878" w:rsidRPr="00212BF0" w14:paraId="0345D71A" w14:textId="77777777" w:rsidTr="00C223A3">
        <w:trPr>
          <w:cantSplit/>
        </w:trPr>
        <w:tc>
          <w:tcPr>
            <w:tcW w:w="1552" w:type="dxa"/>
            <w:tcBorders>
              <w:top w:val="single" w:sz="8" w:space="0" w:color="FFFFFF"/>
              <w:left w:val="single" w:sz="4" w:space="0" w:color="E2B30F"/>
              <w:bottom w:val="single" w:sz="8" w:space="0" w:color="FFFFF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B2D5E5A" w14:textId="77777777" w:rsidR="00514878" w:rsidRPr="00212BF0" w:rsidRDefault="00514878" w:rsidP="001F7E16">
            <w:pPr>
              <w:rPr>
                <w:b/>
                <w:bCs/>
                <w:lang w:val="nn-NO"/>
              </w:rPr>
            </w:pPr>
            <w:r w:rsidRPr="00212BF0">
              <w:rPr>
                <w:b/>
                <w:lang w:val="nn-NO"/>
              </w:rPr>
              <w:t>Kontaktsmitte</w:t>
            </w:r>
          </w:p>
        </w:tc>
        <w:tc>
          <w:tcPr>
            <w:tcW w:w="992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6897AF6" w14:textId="77777777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Ja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33F0829" w14:textId="669457B8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Ja</w:t>
            </w:r>
            <w:r w:rsidR="00CC1522" w:rsidRPr="00212BF0">
              <w:rPr>
                <w:lang w:val="nn-NO"/>
              </w:rPr>
              <w:t>*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428C9BD" w14:textId="77777777" w:rsidR="00514878" w:rsidRPr="00DB1512" w:rsidRDefault="00514878" w:rsidP="001F7E16">
            <w:pPr>
              <w:jc w:val="center"/>
            </w:pPr>
            <w:r w:rsidRPr="00DB1512">
              <w:t>Ved fare for sprut av infeksiøst materiale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BD01E05" w14:textId="77777777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Nei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A1C85CE" w14:textId="77777777" w:rsidR="00514878" w:rsidRPr="00DB1512" w:rsidRDefault="00514878" w:rsidP="001F7E16">
            <w:pPr>
              <w:jc w:val="center"/>
            </w:pPr>
            <w:r w:rsidRPr="00DB1512">
              <w:t>Ved fare for sprut av infeksiøst materiale</w:t>
            </w:r>
          </w:p>
        </w:tc>
      </w:tr>
      <w:tr w:rsidR="00514878" w:rsidRPr="00212BF0" w14:paraId="1430FFB1" w14:textId="77777777" w:rsidTr="00C223A3">
        <w:trPr>
          <w:cantSplit/>
        </w:trPr>
        <w:tc>
          <w:tcPr>
            <w:tcW w:w="1552" w:type="dxa"/>
            <w:tcBorders>
              <w:top w:val="single" w:sz="8" w:space="0" w:color="FFFFFF"/>
              <w:left w:val="single" w:sz="4" w:space="0" w:color="E2B30F"/>
              <w:bottom w:val="single" w:sz="8" w:space="0" w:color="FFFFFF"/>
              <w:right w:val="single" w:sz="4" w:space="0" w:color="E2B30F"/>
            </w:tcBorders>
            <w:shd w:val="solid" w:color="FCF0C2" w:fill="auto"/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EAF9511" w14:textId="77777777" w:rsidR="001F7E16" w:rsidRPr="00212BF0" w:rsidRDefault="00514878" w:rsidP="001F7E16">
            <w:pPr>
              <w:rPr>
                <w:b/>
                <w:lang w:val="nn-NO"/>
              </w:rPr>
            </w:pPr>
            <w:r w:rsidRPr="00212BF0">
              <w:rPr>
                <w:b/>
                <w:lang w:val="nn-NO"/>
              </w:rPr>
              <w:t>Dråpesmitte</w:t>
            </w:r>
          </w:p>
          <w:p w14:paraId="7260AA82" w14:textId="491F3E8D" w:rsidR="00514878" w:rsidRPr="00212BF0" w:rsidRDefault="00514878" w:rsidP="001F7E16">
            <w:pPr>
              <w:spacing w:after="0"/>
              <w:rPr>
                <w:b/>
                <w:lang w:val="nn-NO"/>
              </w:rPr>
            </w:pPr>
            <w:r w:rsidRPr="00212BF0">
              <w:rPr>
                <w:b/>
                <w:lang w:val="nn-NO"/>
              </w:rPr>
              <w:t>(</w:t>
            </w:r>
            <w:proofErr w:type="spellStart"/>
            <w:r w:rsidRPr="00212BF0">
              <w:rPr>
                <w:b/>
                <w:lang w:val="nn-NO"/>
              </w:rPr>
              <w:t>innånding</w:t>
            </w:r>
            <w:proofErr w:type="spellEnd"/>
            <w:r w:rsidRPr="00212BF0">
              <w:rPr>
                <w:b/>
                <w:lang w:val="nn-NO"/>
              </w:rPr>
              <w:t>, avsetning, deponering)</w:t>
            </w:r>
          </w:p>
        </w:tc>
        <w:tc>
          <w:tcPr>
            <w:tcW w:w="992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017A321E" w14:textId="77777777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Ja</w:t>
            </w:r>
          </w:p>
        </w:tc>
        <w:tc>
          <w:tcPr>
            <w:tcW w:w="127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47E16A29" w14:textId="77777777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Ja</w:t>
            </w:r>
          </w:p>
        </w:tc>
        <w:tc>
          <w:tcPr>
            <w:tcW w:w="2126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2DB288C1" w14:textId="77777777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Ja</w:t>
            </w:r>
          </w:p>
        </w:tc>
        <w:tc>
          <w:tcPr>
            <w:tcW w:w="1701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35351B99" w14:textId="521737A2" w:rsidR="00514878" w:rsidRPr="00212BF0" w:rsidRDefault="00514878" w:rsidP="001F7E16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Nei</w:t>
            </w:r>
            <w:r w:rsidR="001F7E16" w:rsidRPr="00212BF0">
              <w:rPr>
                <w:lang w:val="nn-NO"/>
              </w:rPr>
              <w:t>*</w:t>
            </w:r>
            <w:r w:rsidR="00CC1522" w:rsidRPr="00212BF0">
              <w:rPr>
                <w:lang w:val="nn-NO"/>
              </w:rPr>
              <w:t>*</w:t>
            </w:r>
          </w:p>
        </w:tc>
        <w:tc>
          <w:tcPr>
            <w:tcW w:w="2410" w:type="dxa"/>
            <w:tcBorders>
              <w:top w:val="single" w:sz="4" w:space="0" w:color="E2B30F"/>
              <w:left w:val="single" w:sz="4" w:space="0" w:color="E2B30F"/>
              <w:bottom w:val="single" w:sz="4" w:space="0" w:color="E2B30F"/>
              <w:right w:val="single" w:sz="4" w:space="0" w:color="E2B30F"/>
            </w:tcBorders>
            <w:tcMar>
              <w:top w:w="28" w:type="dxa"/>
              <w:left w:w="80" w:type="dxa"/>
              <w:bottom w:w="28" w:type="dxa"/>
              <w:right w:w="85" w:type="dxa"/>
            </w:tcMar>
          </w:tcPr>
          <w:p w14:paraId="632B6E3D" w14:textId="7730F94F" w:rsidR="00510B2A" w:rsidRPr="00212BF0" w:rsidRDefault="00514878" w:rsidP="00510B2A">
            <w:pPr>
              <w:jc w:val="center"/>
              <w:rPr>
                <w:lang w:val="nn-NO"/>
              </w:rPr>
            </w:pPr>
            <w:r w:rsidRPr="00212BF0">
              <w:rPr>
                <w:lang w:val="nn-NO"/>
              </w:rPr>
              <w:t>Ved fare for sprut av infeksiøst materiale</w:t>
            </w:r>
            <w:r w:rsidR="00510B2A" w:rsidRPr="00212BF0">
              <w:rPr>
                <w:lang w:val="nn-NO"/>
              </w:rPr>
              <w:t xml:space="preserve">, eller ved </w:t>
            </w:r>
            <w:proofErr w:type="spellStart"/>
            <w:r w:rsidR="00510B2A" w:rsidRPr="00212BF0">
              <w:rPr>
                <w:lang w:val="nn-NO"/>
              </w:rPr>
              <w:t>isolasjonskrevande</w:t>
            </w:r>
            <w:proofErr w:type="spellEnd"/>
            <w:r w:rsidR="00510B2A" w:rsidRPr="00212BF0">
              <w:rPr>
                <w:lang w:val="nn-NO"/>
              </w:rPr>
              <w:t xml:space="preserve"> luftvegsinfeksjon</w:t>
            </w:r>
          </w:p>
        </w:tc>
      </w:tr>
    </w:tbl>
    <w:p w14:paraId="750506B8" w14:textId="23FCED88" w:rsidR="00A93CCB" w:rsidRPr="00212BF0" w:rsidRDefault="00A93CCB" w:rsidP="001F7E16">
      <w:pPr>
        <w:jc w:val="right"/>
        <w:rPr>
          <w:lang w:val="nn-NO"/>
        </w:rPr>
      </w:pPr>
      <w:r w:rsidRPr="00212BF0">
        <w:rPr>
          <w:sz w:val="20"/>
          <w:szCs w:val="20"/>
          <w:lang w:val="nn-NO"/>
        </w:rPr>
        <w:t xml:space="preserve"> </w:t>
      </w:r>
    </w:p>
    <w:p w14:paraId="5FE91AAA" w14:textId="7A89C51C" w:rsidR="00500A6C" w:rsidRPr="00212BF0" w:rsidRDefault="00A93CCB" w:rsidP="00510B2A">
      <w:pPr>
        <w:rPr>
          <w:sz w:val="20"/>
          <w:szCs w:val="20"/>
          <w:lang w:val="nn-NO"/>
        </w:rPr>
      </w:pPr>
      <w:r w:rsidRPr="00212BF0">
        <w:rPr>
          <w:sz w:val="20"/>
          <w:szCs w:val="20"/>
          <w:lang w:val="nn-NO"/>
        </w:rPr>
        <w:t xml:space="preserve">* </w:t>
      </w:r>
      <w:r w:rsidR="007A7E6D" w:rsidRPr="00212BF0">
        <w:rPr>
          <w:sz w:val="20"/>
          <w:szCs w:val="20"/>
          <w:lang w:val="nn-NO"/>
        </w:rPr>
        <w:t>I situasjonar med liten grad av fysisk kontakt med bebuar og det er kontroll på smittestoff kan  plastforkle være</w:t>
      </w:r>
      <w:r w:rsidR="00235305" w:rsidRPr="00212BF0">
        <w:rPr>
          <w:sz w:val="20"/>
          <w:szCs w:val="20"/>
          <w:lang w:val="nn-NO"/>
        </w:rPr>
        <w:t xml:space="preserve"> tilstrekkeleg. Til dømes ved </w:t>
      </w:r>
      <w:proofErr w:type="spellStart"/>
      <w:r w:rsidR="00235305" w:rsidRPr="00212BF0">
        <w:rPr>
          <w:sz w:val="20"/>
          <w:szCs w:val="20"/>
          <w:lang w:val="nn-NO"/>
        </w:rPr>
        <w:t>bæ</w:t>
      </w:r>
      <w:r w:rsidR="007A7E6D" w:rsidRPr="00212BF0">
        <w:rPr>
          <w:sz w:val="20"/>
          <w:szCs w:val="20"/>
          <w:lang w:val="nn-NO"/>
        </w:rPr>
        <w:t>r</w:t>
      </w:r>
      <w:r w:rsidR="00EC5A68" w:rsidRPr="00212BF0">
        <w:rPr>
          <w:sz w:val="20"/>
          <w:szCs w:val="20"/>
          <w:lang w:val="nn-NO"/>
        </w:rPr>
        <w:t>a</w:t>
      </w:r>
      <w:r w:rsidR="007A7E6D" w:rsidRPr="00212BF0">
        <w:rPr>
          <w:sz w:val="20"/>
          <w:szCs w:val="20"/>
          <w:lang w:val="nn-NO"/>
        </w:rPr>
        <w:t>rskap</w:t>
      </w:r>
      <w:proofErr w:type="spellEnd"/>
      <w:r w:rsidR="007A7E6D" w:rsidRPr="00212BF0">
        <w:rPr>
          <w:sz w:val="20"/>
          <w:szCs w:val="20"/>
          <w:lang w:val="nn-NO"/>
        </w:rPr>
        <w:t xml:space="preserve"> </w:t>
      </w:r>
      <w:r w:rsidR="00EC5A68" w:rsidRPr="00212BF0">
        <w:rPr>
          <w:sz w:val="20"/>
          <w:szCs w:val="20"/>
          <w:lang w:val="nn-NO"/>
        </w:rPr>
        <w:t>med</w:t>
      </w:r>
      <w:r w:rsidR="007A7E6D" w:rsidRPr="00212BF0">
        <w:rPr>
          <w:sz w:val="20"/>
          <w:szCs w:val="20"/>
          <w:lang w:val="nn-NO"/>
        </w:rPr>
        <w:t xml:space="preserve"> spesifikke mikrobar.</w:t>
      </w:r>
      <w:r w:rsidR="00CC1522" w:rsidRPr="00212BF0">
        <w:rPr>
          <w:color w:val="FF0000"/>
          <w:sz w:val="20"/>
          <w:szCs w:val="20"/>
          <w:lang w:val="nn-NO"/>
        </w:rPr>
        <w:t xml:space="preserve"> </w:t>
      </w:r>
    </w:p>
    <w:p w14:paraId="7174AC07" w14:textId="29B01281" w:rsidR="00CC1522" w:rsidRPr="00212BF0" w:rsidRDefault="00CC1522" w:rsidP="001F4D2F">
      <w:pPr>
        <w:rPr>
          <w:sz w:val="20"/>
          <w:szCs w:val="20"/>
          <w:lang w:val="nn-NO"/>
        </w:rPr>
      </w:pPr>
      <w:r w:rsidRPr="00212BF0">
        <w:rPr>
          <w:sz w:val="20"/>
          <w:szCs w:val="20"/>
          <w:lang w:val="nn-NO"/>
        </w:rPr>
        <w:t xml:space="preserve">** </w:t>
      </w:r>
      <w:r w:rsidR="001F4D2F" w:rsidRPr="00212BF0">
        <w:rPr>
          <w:sz w:val="20"/>
          <w:szCs w:val="20"/>
          <w:lang w:val="nn-NO"/>
        </w:rPr>
        <w:t xml:space="preserve">Andedrettsvern kan vurderast ved langvarig kontakt (&gt; 15 minutt) og/eller kontakt med pasientar/bebuarar med </w:t>
      </w:r>
      <w:r w:rsidR="0029586F" w:rsidRPr="00212BF0">
        <w:rPr>
          <w:sz w:val="20"/>
          <w:szCs w:val="20"/>
          <w:lang w:val="nn-NO"/>
        </w:rPr>
        <w:t xml:space="preserve">svært </w:t>
      </w:r>
      <w:r w:rsidR="001F4D2F" w:rsidRPr="00212BF0">
        <w:rPr>
          <w:sz w:val="20"/>
          <w:szCs w:val="20"/>
          <w:lang w:val="nn-NO"/>
        </w:rPr>
        <w:t xml:space="preserve">uttalte symptom på smittsam  luftvegsinfeksjon. </w:t>
      </w:r>
      <w:r w:rsidR="0029586F" w:rsidRPr="00212BF0">
        <w:rPr>
          <w:sz w:val="20"/>
          <w:szCs w:val="20"/>
          <w:lang w:val="nn-NO"/>
        </w:rPr>
        <w:t xml:space="preserve">Dette er mest aktuelt </w:t>
      </w:r>
      <w:r w:rsidR="00730E3C" w:rsidRPr="00212BF0">
        <w:rPr>
          <w:sz w:val="20"/>
          <w:szCs w:val="20"/>
          <w:lang w:val="nn-NO"/>
        </w:rPr>
        <w:t xml:space="preserve">på sjukehus. </w:t>
      </w:r>
      <w:r w:rsidR="001F4D2F" w:rsidRPr="00212BF0">
        <w:rPr>
          <w:sz w:val="20"/>
          <w:szCs w:val="20"/>
          <w:lang w:val="nn-NO"/>
        </w:rPr>
        <w:t>Andedrettsvern bør nyttast ved aerosolgenererande prosedyrar (AGP) i luftvegane når bebuar har symptom på luftvegsinfeksjon</w:t>
      </w:r>
      <w:r w:rsidR="00902EF5" w:rsidRPr="00212BF0">
        <w:rPr>
          <w:sz w:val="20"/>
          <w:szCs w:val="20"/>
          <w:lang w:val="nn-NO"/>
        </w:rPr>
        <w:t xml:space="preserve">. </w:t>
      </w:r>
      <w:r w:rsidR="00562745" w:rsidRPr="00212BF0">
        <w:rPr>
          <w:sz w:val="20"/>
          <w:szCs w:val="20"/>
          <w:lang w:val="nn-NO"/>
        </w:rPr>
        <w:t xml:space="preserve">I sjukeheimar gjeld dette </w:t>
      </w:r>
      <w:r w:rsidR="00BE650F" w:rsidRPr="00212BF0">
        <w:rPr>
          <w:sz w:val="20"/>
          <w:szCs w:val="20"/>
          <w:lang w:val="nn-NO"/>
        </w:rPr>
        <w:t xml:space="preserve">i praksis </w:t>
      </w:r>
      <w:r w:rsidR="00562745" w:rsidRPr="00212BF0">
        <w:rPr>
          <w:sz w:val="20"/>
          <w:szCs w:val="20"/>
          <w:lang w:val="nn-NO"/>
        </w:rPr>
        <w:t>berre</w:t>
      </w:r>
      <w:r w:rsidR="00BE650F" w:rsidRPr="00212BF0">
        <w:rPr>
          <w:sz w:val="20"/>
          <w:szCs w:val="20"/>
          <w:lang w:val="nn-NO"/>
        </w:rPr>
        <w:t xml:space="preserve"> ved</w:t>
      </w:r>
      <w:r w:rsidR="00902EF5" w:rsidRPr="00212BF0">
        <w:rPr>
          <w:sz w:val="20"/>
          <w:szCs w:val="20"/>
          <w:lang w:val="nn-NO"/>
        </w:rPr>
        <w:t xml:space="preserve"> </w:t>
      </w:r>
      <w:r w:rsidR="002D4E3C" w:rsidRPr="00212BF0">
        <w:rPr>
          <w:sz w:val="20"/>
          <w:szCs w:val="20"/>
          <w:lang w:val="nn-NO"/>
        </w:rPr>
        <w:t xml:space="preserve">bruk av </w:t>
      </w:r>
      <w:r w:rsidR="006B39A6" w:rsidRPr="00212BF0">
        <w:rPr>
          <w:sz w:val="20"/>
          <w:szCs w:val="20"/>
          <w:lang w:val="nn-NO"/>
        </w:rPr>
        <w:t>ope</w:t>
      </w:r>
      <w:r w:rsidR="00562745" w:rsidRPr="00212BF0">
        <w:rPr>
          <w:sz w:val="20"/>
          <w:szCs w:val="20"/>
          <w:lang w:val="nn-NO"/>
        </w:rPr>
        <w:t xml:space="preserve"> </w:t>
      </w:r>
      <w:proofErr w:type="spellStart"/>
      <w:r w:rsidR="00902EF5" w:rsidRPr="00212BF0">
        <w:rPr>
          <w:sz w:val="20"/>
          <w:szCs w:val="20"/>
          <w:lang w:val="nn-NO"/>
        </w:rPr>
        <w:t>trakealsug</w:t>
      </w:r>
      <w:proofErr w:type="spellEnd"/>
      <w:r w:rsidR="00562745" w:rsidRPr="00212BF0">
        <w:rPr>
          <w:sz w:val="20"/>
          <w:szCs w:val="20"/>
          <w:lang w:val="nn-NO"/>
        </w:rPr>
        <w:t xml:space="preserve"> </w:t>
      </w:r>
      <w:r w:rsidR="006B39A6" w:rsidRPr="00212BF0">
        <w:rPr>
          <w:sz w:val="20"/>
          <w:szCs w:val="20"/>
          <w:lang w:val="nn-NO"/>
        </w:rPr>
        <w:t>og</w:t>
      </w:r>
      <w:r w:rsidR="005E71A5" w:rsidRPr="00212BF0">
        <w:rPr>
          <w:sz w:val="20"/>
          <w:szCs w:val="20"/>
          <w:lang w:val="nn-NO"/>
        </w:rPr>
        <w:t xml:space="preserve"> </w:t>
      </w:r>
      <w:r w:rsidR="008F5CDE" w:rsidRPr="00212BF0">
        <w:rPr>
          <w:sz w:val="20"/>
          <w:szCs w:val="20"/>
          <w:lang w:val="nn-NO"/>
        </w:rPr>
        <w:t xml:space="preserve">dersom ein tek </w:t>
      </w:r>
      <w:r w:rsidR="006B39A6" w:rsidRPr="00212BF0">
        <w:rPr>
          <w:sz w:val="20"/>
          <w:szCs w:val="20"/>
          <w:lang w:val="nn-NO"/>
        </w:rPr>
        <w:t xml:space="preserve">indusert </w:t>
      </w:r>
      <w:proofErr w:type="spellStart"/>
      <w:r w:rsidR="006B39A6" w:rsidRPr="00212BF0">
        <w:rPr>
          <w:sz w:val="20"/>
          <w:szCs w:val="20"/>
          <w:lang w:val="nn-NO"/>
        </w:rPr>
        <w:t>sputum</w:t>
      </w:r>
      <w:r w:rsidR="008F5CDE" w:rsidRPr="00212BF0">
        <w:rPr>
          <w:sz w:val="20"/>
          <w:szCs w:val="20"/>
          <w:lang w:val="nn-NO"/>
        </w:rPr>
        <w:t>prøve</w:t>
      </w:r>
      <w:proofErr w:type="spellEnd"/>
      <w:r w:rsidR="006B39A6" w:rsidRPr="00212BF0">
        <w:rPr>
          <w:sz w:val="20"/>
          <w:szCs w:val="20"/>
          <w:lang w:val="nn-NO"/>
        </w:rPr>
        <w:t>.</w:t>
      </w:r>
    </w:p>
    <w:p w14:paraId="17DEAC05" w14:textId="501F0D64" w:rsidR="001F4D2F" w:rsidRPr="00DB1512" w:rsidRDefault="00EF3217" w:rsidP="001F4D2F">
      <w:pPr>
        <w:rPr>
          <w:sz w:val="20"/>
          <w:szCs w:val="20"/>
        </w:rPr>
      </w:pPr>
      <w:r>
        <w:rPr>
          <w:sz w:val="20"/>
          <w:szCs w:val="20"/>
        </w:rPr>
        <w:t xml:space="preserve">Sjå </w:t>
      </w:r>
      <w:r w:rsidR="00165D01">
        <w:rPr>
          <w:sz w:val="20"/>
          <w:szCs w:val="20"/>
        </w:rPr>
        <w:t xml:space="preserve">prosedyre </w:t>
      </w:r>
      <w:hyperlink r:id="rId11" w:history="1">
        <w:r w:rsidR="001F4D2F" w:rsidRPr="00D563B2">
          <w:rPr>
            <w:rStyle w:val="Hyperkopling"/>
            <w:sz w:val="20"/>
            <w:szCs w:val="20"/>
          </w:rPr>
          <w:t>Arbeidstøy og beskyttelsesutstyr</w:t>
        </w:r>
      </w:hyperlink>
    </w:p>
    <w:p w14:paraId="7AC8DAC3" w14:textId="227D3A8D" w:rsidR="00AB712C" w:rsidRPr="00DB1512" w:rsidRDefault="00C94CF9" w:rsidP="00514878">
      <w:pPr>
        <w:pStyle w:val="Overskrift2"/>
      </w:pPr>
      <w:bookmarkStart w:id="4" w:name="_Toc160020800"/>
      <w:r w:rsidRPr="00DB1512">
        <w:t xml:space="preserve">Påkledning og </w:t>
      </w:r>
      <w:r w:rsidR="00235305" w:rsidRPr="00DB1512">
        <w:t>avkleding</w:t>
      </w:r>
      <w:bookmarkEnd w:id="4"/>
    </w:p>
    <w:p w14:paraId="067D56BE" w14:textId="7EEB886B" w:rsidR="00AB712C" w:rsidRPr="00DB1512" w:rsidRDefault="00AB712C" w:rsidP="00AB712C">
      <w:r w:rsidRPr="00DB1512">
        <w:t>Det er viktig at tilsette har god kunnskap om og har tren</w:t>
      </w:r>
      <w:r w:rsidR="00EC5A68" w:rsidRPr="00DB1512">
        <w:t>a</w:t>
      </w:r>
      <w:r w:rsidRPr="00DB1512">
        <w:t xml:space="preserve"> på korleis </w:t>
      </w:r>
      <w:proofErr w:type="spellStart"/>
      <w:r w:rsidRPr="00DB1512">
        <w:t>de</w:t>
      </w:r>
      <w:r w:rsidR="004F43C0" w:rsidRPr="00DB1512">
        <w:t>i</w:t>
      </w:r>
      <w:proofErr w:type="spellEnd"/>
      <w:r w:rsidR="004F43C0" w:rsidRPr="00DB1512">
        <w:t xml:space="preserve"> skal</w:t>
      </w:r>
      <w:r w:rsidR="00A0139E" w:rsidRPr="00DB1512">
        <w:t xml:space="preserve"> </w:t>
      </w:r>
      <w:r w:rsidR="004F43C0" w:rsidRPr="00DB1512">
        <w:t>utføre på- o</w:t>
      </w:r>
      <w:r w:rsidRPr="00DB1512">
        <w:t>g avkleding av beskyttelsesutstyr</w:t>
      </w:r>
      <w:r w:rsidR="00EC5A68" w:rsidRPr="00DB1512">
        <w:t xml:space="preserve"> på rett måte</w:t>
      </w:r>
      <w:r w:rsidR="001566A8" w:rsidRPr="00DB1512">
        <w:t>.</w:t>
      </w:r>
    </w:p>
    <w:p w14:paraId="117559B8" w14:textId="77777777" w:rsidR="00AB712C" w:rsidRPr="003F2C56" w:rsidRDefault="00AB712C" w:rsidP="00AB712C">
      <w:pPr>
        <w:spacing w:after="0"/>
      </w:pPr>
      <w:r w:rsidRPr="003F2C56">
        <w:t xml:space="preserve">Ta på aktuelt beskyttelsesutstyr i </w:t>
      </w:r>
      <w:proofErr w:type="spellStart"/>
      <w:r w:rsidRPr="003F2C56">
        <w:t>følgande</w:t>
      </w:r>
      <w:proofErr w:type="spellEnd"/>
      <w:r w:rsidRPr="003F2C56">
        <w:t xml:space="preserve"> rekkefølge:</w:t>
      </w:r>
    </w:p>
    <w:p w14:paraId="5DFF9F24" w14:textId="6375D61E" w:rsidR="00AB712C" w:rsidRPr="00212BF0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212BF0">
        <w:rPr>
          <w:lang w:val="nn-NO"/>
        </w:rPr>
        <w:t>Munnbind (eventuelt andedrettsvern</w:t>
      </w:r>
      <w:r w:rsidR="00EC5A68" w:rsidRPr="00212BF0">
        <w:rPr>
          <w:lang w:val="nn-NO"/>
        </w:rPr>
        <w:t xml:space="preserve"> i sjeldne tilfelle</w:t>
      </w:r>
      <w:r w:rsidRPr="00212BF0">
        <w:rPr>
          <w:lang w:val="nn-NO"/>
        </w:rPr>
        <w:t>)</w:t>
      </w:r>
    </w:p>
    <w:p w14:paraId="328903DE" w14:textId="77777777" w:rsidR="00AB712C" w:rsidRPr="00212BF0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212BF0">
        <w:rPr>
          <w:lang w:val="nn-NO"/>
        </w:rPr>
        <w:t xml:space="preserve">Augebeskyttelse </w:t>
      </w:r>
    </w:p>
    <w:p w14:paraId="4D6622AE" w14:textId="77777777" w:rsidR="00AB712C" w:rsidRPr="00212BF0" w:rsidRDefault="00AB712C" w:rsidP="003959D7">
      <w:pPr>
        <w:numPr>
          <w:ilvl w:val="0"/>
          <w:numId w:val="7"/>
        </w:numPr>
        <w:spacing w:after="0"/>
        <w:rPr>
          <w:lang w:val="nn-NO"/>
        </w:rPr>
      </w:pPr>
      <w:r w:rsidRPr="00212BF0">
        <w:rPr>
          <w:lang w:val="nn-NO"/>
        </w:rPr>
        <w:t>Smittefrakk/plastforkle</w:t>
      </w:r>
    </w:p>
    <w:p w14:paraId="2BD72689" w14:textId="242ACE9B" w:rsidR="00AB712C" w:rsidRPr="00212BF0" w:rsidRDefault="00AB712C" w:rsidP="003959D7">
      <w:pPr>
        <w:numPr>
          <w:ilvl w:val="0"/>
          <w:numId w:val="7"/>
        </w:numPr>
        <w:rPr>
          <w:lang w:val="nn-NO"/>
        </w:rPr>
      </w:pPr>
      <w:r w:rsidRPr="00212BF0">
        <w:rPr>
          <w:lang w:val="nn-NO"/>
        </w:rPr>
        <w:t>Hanskar</w:t>
      </w:r>
    </w:p>
    <w:p w14:paraId="692A4C25" w14:textId="7FF268DD" w:rsidR="00AB712C" w:rsidRPr="003F2C56" w:rsidRDefault="00AB712C" w:rsidP="00AB712C">
      <w:pPr>
        <w:spacing w:after="0"/>
      </w:pPr>
      <w:r w:rsidRPr="003F2C56">
        <w:t xml:space="preserve">Ta </w:t>
      </w:r>
      <w:r w:rsidR="004F43C0" w:rsidRPr="003F2C56">
        <w:t>beskyttelsesutstyr</w:t>
      </w:r>
      <w:r w:rsidRPr="003F2C56">
        <w:t xml:space="preserve"> av i </w:t>
      </w:r>
      <w:proofErr w:type="spellStart"/>
      <w:r w:rsidRPr="003F2C56">
        <w:t>følgande</w:t>
      </w:r>
      <w:proofErr w:type="spellEnd"/>
      <w:r w:rsidRPr="003F2C56">
        <w:t xml:space="preserve"> rekkefølge:</w:t>
      </w:r>
    </w:p>
    <w:p w14:paraId="16B81B22" w14:textId="77777777" w:rsidR="00AB712C" w:rsidRPr="00212BF0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212BF0">
        <w:rPr>
          <w:lang w:val="nn-NO"/>
        </w:rPr>
        <w:t>Hanskar</w:t>
      </w:r>
    </w:p>
    <w:p w14:paraId="2FF5AC36" w14:textId="77777777" w:rsidR="00AB712C" w:rsidRPr="00212BF0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212BF0">
        <w:rPr>
          <w:lang w:val="nn-NO"/>
        </w:rPr>
        <w:t>Smittefrakk/plastforkle</w:t>
      </w:r>
    </w:p>
    <w:p w14:paraId="7EDC6AAE" w14:textId="7404A9CC" w:rsidR="00AB712C" w:rsidRPr="00212BF0" w:rsidRDefault="00AB712C" w:rsidP="003959D7">
      <w:pPr>
        <w:numPr>
          <w:ilvl w:val="1"/>
          <w:numId w:val="8"/>
        </w:numPr>
        <w:spacing w:after="0"/>
        <w:rPr>
          <w:lang w:val="nn-NO"/>
        </w:rPr>
      </w:pPr>
      <w:r w:rsidRPr="00212BF0">
        <w:rPr>
          <w:lang w:val="nn-NO"/>
        </w:rPr>
        <w:t>Dersom smittefrakk/plastforkle er e</w:t>
      </w:r>
      <w:r w:rsidR="004F43C0" w:rsidRPr="00212BF0">
        <w:rPr>
          <w:lang w:val="nn-NO"/>
        </w:rPr>
        <w:t>i</w:t>
      </w:r>
      <w:r w:rsidR="001F7E16" w:rsidRPr="00212BF0">
        <w:rPr>
          <w:lang w:val="nn-NO"/>
        </w:rPr>
        <w:t>ngo</w:t>
      </w:r>
      <w:r w:rsidRPr="00212BF0">
        <w:rPr>
          <w:lang w:val="nn-NO"/>
        </w:rPr>
        <w:t xml:space="preserve">ngsutstyr, </w:t>
      </w:r>
      <w:r w:rsidR="00EC5A68" w:rsidRPr="00212BF0">
        <w:rPr>
          <w:lang w:val="nn-NO"/>
        </w:rPr>
        <w:t>vrengest</w:t>
      </w:r>
      <w:r w:rsidRPr="00212BF0">
        <w:rPr>
          <w:lang w:val="nn-NO"/>
        </w:rPr>
        <w:t xml:space="preserve"> denne slik at innsida  vender ut. Unngå kontakt med </w:t>
      </w:r>
      <w:r w:rsidR="004F43C0" w:rsidRPr="00212BF0">
        <w:rPr>
          <w:lang w:val="nn-NO"/>
        </w:rPr>
        <w:t>framsida</w:t>
      </w:r>
      <w:r w:rsidRPr="00212BF0">
        <w:rPr>
          <w:lang w:val="nn-NO"/>
        </w:rPr>
        <w:t xml:space="preserve"> av </w:t>
      </w:r>
      <w:r w:rsidR="004F43C0" w:rsidRPr="00212BF0">
        <w:rPr>
          <w:lang w:val="nn-NO"/>
        </w:rPr>
        <w:t>drakta</w:t>
      </w:r>
    </w:p>
    <w:p w14:paraId="30D390DC" w14:textId="4439AF3E" w:rsidR="00AB712C" w:rsidRPr="00212BF0" w:rsidRDefault="004F43C0" w:rsidP="00AB712C">
      <w:pPr>
        <w:numPr>
          <w:ilvl w:val="1"/>
          <w:numId w:val="8"/>
        </w:numPr>
        <w:spacing w:after="0"/>
        <w:rPr>
          <w:lang w:val="nn-NO"/>
        </w:rPr>
      </w:pPr>
      <w:r w:rsidRPr="00212BF0">
        <w:rPr>
          <w:lang w:val="nn-NO"/>
        </w:rPr>
        <w:t>Dersom smittef</w:t>
      </w:r>
      <w:r w:rsidR="00AB712C" w:rsidRPr="00212BF0">
        <w:rPr>
          <w:lang w:val="nn-NO"/>
        </w:rPr>
        <w:t>rakk/plas</w:t>
      </w:r>
      <w:r w:rsidRPr="00212BF0">
        <w:rPr>
          <w:lang w:val="nn-NO"/>
        </w:rPr>
        <w:t>t</w:t>
      </w:r>
      <w:r w:rsidR="00AB712C" w:rsidRPr="00212BF0">
        <w:rPr>
          <w:lang w:val="nn-NO"/>
        </w:rPr>
        <w:t xml:space="preserve">forkle skal nyttast fleire gonger takast den forsiktig av og hengast opp med utsida ut på bebuaren sitt rom. Den skal då henge fritt på ein knagg </w:t>
      </w:r>
      <w:r w:rsidR="009B2373" w:rsidRPr="00212BF0">
        <w:rPr>
          <w:lang w:val="nn-NO"/>
        </w:rPr>
        <w:t>for seg sjølv og skiftast etter kvar vakt</w:t>
      </w:r>
    </w:p>
    <w:p w14:paraId="3F690F41" w14:textId="77777777" w:rsidR="00AB712C" w:rsidRPr="00212BF0" w:rsidRDefault="00AB712C" w:rsidP="003959D7">
      <w:pPr>
        <w:numPr>
          <w:ilvl w:val="0"/>
          <w:numId w:val="8"/>
        </w:numPr>
        <w:spacing w:after="0"/>
        <w:rPr>
          <w:lang w:val="nn-NO"/>
        </w:rPr>
      </w:pPr>
      <w:r w:rsidRPr="00212BF0">
        <w:rPr>
          <w:lang w:val="nn-NO"/>
        </w:rPr>
        <w:t>Augebeskyttelse</w:t>
      </w:r>
    </w:p>
    <w:p w14:paraId="56D9DAFC" w14:textId="71F2F3DD" w:rsidR="00AB712C" w:rsidRPr="00212BF0" w:rsidRDefault="00AB712C" w:rsidP="003959D7">
      <w:pPr>
        <w:numPr>
          <w:ilvl w:val="0"/>
          <w:numId w:val="8"/>
        </w:numPr>
        <w:rPr>
          <w:lang w:val="nn-NO"/>
        </w:rPr>
      </w:pPr>
      <w:r w:rsidRPr="00212BF0">
        <w:rPr>
          <w:lang w:val="nn-NO"/>
        </w:rPr>
        <w:t>Munnbind (eventuelt andedrettsvern)</w:t>
      </w:r>
    </w:p>
    <w:p w14:paraId="4A3E8E78" w14:textId="10824FC3" w:rsidR="00AB712C" w:rsidRDefault="00AB712C" w:rsidP="00AB712C">
      <w:pPr>
        <w:rPr>
          <w:lang w:val="nn-NO"/>
        </w:rPr>
      </w:pPr>
      <w:r w:rsidRPr="00212BF0">
        <w:rPr>
          <w:lang w:val="nn-NO"/>
        </w:rPr>
        <w:t>Handhygiene skal utførast ved alle ledd i avkleding</w:t>
      </w:r>
      <w:r w:rsidR="00EC5A68" w:rsidRPr="00212BF0">
        <w:rPr>
          <w:lang w:val="nn-NO"/>
        </w:rPr>
        <w:t>a</w:t>
      </w:r>
    </w:p>
    <w:p w14:paraId="78B1615B" w14:textId="77745CFB" w:rsidR="00A018D5" w:rsidRPr="007F471E" w:rsidRDefault="00EC5A68" w:rsidP="007F471E">
      <w:pPr>
        <w:pStyle w:val="Overskrift1"/>
      </w:pPr>
      <w:bookmarkStart w:id="5" w:name="Subchapter6.16"/>
      <w:bookmarkStart w:id="6" w:name="_Toc160020801"/>
      <w:bookmarkEnd w:id="5"/>
      <w:proofErr w:type="spellStart"/>
      <w:r w:rsidRPr="007F471E">
        <w:lastRenderedPageBreak/>
        <w:t>Tekstilar</w:t>
      </w:r>
      <w:bookmarkEnd w:id="6"/>
      <w:proofErr w:type="spellEnd"/>
    </w:p>
    <w:p w14:paraId="47B2200E" w14:textId="77777777" w:rsidR="00B16F64" w:rsidRPr="00832A5F" w:rsidRDefault="00B16F64" w:rsidP="00B16F64">
      <w:pPr>
        <w:pStyle w:val="Listeavsnitt"/>
        <w:numPr>
          <w:ilvl w:val="0"/>
          <w:numId w:val="19"/>
        </w:numPr>
        <w:rPr>
          <w:lang w:val="nn-NO"/>
        </w:rPr>
      </w:pPr>
      <w:r w:rsidRPr="00832A5F">
        <w:rPr>
          <w:lang w:val="nn-NO"/>
        </w:rPr>
        <w:t>Skittentøy frå eit isolat som er synleg tilsølt med smittestoff (til dømes blod, sekret, ekskret) vert rekna som smittetøy</w:t>
      </w:r>
    </w:p>
    <w:p w14:paraId="17849A1F" w14:textId="77777777" w:rsidR="00B16F64" w:rsidRPr="00832A5F" w:rsidRDefault="00B16F64" w:rsidP="00B16F64">
      <w:pPr>
        <w:pStyle w:val="Listeavsnitt"/>
        <w:numPr>
          <w:ilvl w:val="1"/>
          <w:numId w:val="19"/>
        </w:numPr>
        <w:rPr>
          <w:lang w:val="nn-NO"/>
        </w:rPr>
      </w:pPr>
      <w:r w:rsidRPr="00832A5F">
        <w:rPr>
          <w:lang w:val="nn-NO"/>
        </w:rPr>
        <w:t>For å gjere det enklare kan ein behandle alle tekstilar som smittetøy</w:t>
      </w:r>
    </w:p>
    <w:p w14:paraId="202C5389" w14:textId="77777777" w:rsidR="007C75F2" w:rsidRPr="00832A5F" w:rsidRDefault="007C75F2" w:rsidP="007C75F2">
      <w:pPr>
        <w:pStyle w:val="Listeavsnitt"/>
        <w:numPr>
          <w:ilvl w:val="0"/>
          <w:numId w:val="19"/>
        </w:numPr>
        <w:rPr>
          <w:lang w:val="nn-NO"/>
        </w:rPr>
      </w:pPr>
      <w:r w:rsidRPr="00832A5F">
        <w:rPr>
          <w:rFonts w:eastAsiaTheme="minorEastAsia"/>
          <w:lang w:val="nn-NO"/>
        </w:rPr>
        <w:t>Handter tekstilar ved å rulle dei forsiktig saman inne på pasientrommet</w:t>
      </w:r>
    </w:p>
    <w:p w14:paraId="4039B1A6" w14:textId="45FD264A" w:rsidR="00DF7DDF" w:rsidRPr="00832A5F" w:rsidRDefault="007C75F2" w:rsidP="004565CB">
      <w:pPr>
        <w:pStyle w:val="Listeavsnitt"/>
        <w:numPr>
          <w:ilvl w:val="0"/>
          <w:numId w:val="19"/>
        </w:numPr>
        <w:rPr>
          <w:lang w:val="nn-NO"/>
        </w:rPr>
      </w:pPr>
      <w:r>
        <w:rPr>
          <w:rFonts w:eastAsiaTheme="minorEastAsia"/>
          <w:lang w:val="nn-NO"/>
        </w:rPr>
        <w:t>Sorter og emballer s</w:t>
      </w:r>
      <w:r w:rsidR="00DF7DDF" w:rsidRPr="00832A5F">
        <w:rPr>
          <w:rFonts w:eastAsiaTheme="minorEastAsia"/>
          <w:lang w:val="nn-NO"/>
        </w:rPr>
        <w:t>mittetøy etter vaskeriet sine rutinar</w:t>
      </w:r>
      <w:r w:rsidR="00AD172C" w:rsidRPr="00832A5F">
        <w:rPr>
          <w:rFonts w:eastAsiaTheme="minorEastAsia"/>
          <w:lang w:val="nn-NO"/>
        </w:rPr>
        <w:t>,</w:t>
      </w:r>
      <w:r w:rsidR="009147B2" w:rsidRPr="00832A5F">
        <w:rPr>
          <w:rFonts w:eastAsiaTheme="minorEastAsia"/>
          <w:lang w:val="nn-NO"/>
        </w:rPr>
        <w:t xml:space="preserve"> til dømes pr</w:t>
      </w:r>
      <w:r w:rsidR="00676891" w:rsidRPr="00832A5F">
        <w:rPr>
          <w:rFonts w:eastAsiaTheme="minorEastAsia"/>
          <w:lang w:val="nn-NO"/>
        </w:rPr>
        <w:t>i</w:t>
      </w:r>
      <w:r w:rsidR="009147B2" w:rsidRPr="00832A5F">
        <w:rPr>
          <w:rFonts w:eastAsiaTheme="minorEastAsia"/>
          <w:lang w:val="nn-NO"/>
        </w:rPr>
        <w:t>vatklede</w:t>
      </w:r>
      <w:r w:rsidR="00676891" w:rsidRPr="00832A5F">
        <w:rPr>
          <w:rFonts w:eastAsiaTheme="minorEastAsia"/>
          <w:lang w:val="nn-NO"/>
        </w:rPr>
        <w:t xml:space="preserve"> og kokvask i kvar sin </w:t>
      </w:r>
      <w:proofErr w:type="spellStart"/>
      <w:r w:rsidR="00D36CF9" w:rsidRPr="00832A5F">
        <w:rPr>
          <w:rFonts w:eastAsiaTheme="minorEastAsia"/>
          <w:lang w:val="nn-NO"/>
        </w:rPr>
        <w:t>tøysekk</w:t>
      </w:r>
      <w:proofErr w:type="spellEnd"/>
      <w:r w:rsidR="00D36CF9" w:rsidRPr="00832A5F">
        <w:rPr>
          <w:rFonts w:eastAsiaTheme="minorEastAsia"/>
          <w:lang w:val="nn-NO"/>
        </w:rPr>
        <w:t>/</w:t>
      </w:r>
      <w:r w:rsidR="00676891" w:rsidRPr="00832A5F">
        <w:rPr>
          <w:rFonts w:eastAsiaTheme="minorEastAsia"/>
          <w:lang w:val="nn-NO"/>
        </w:rPr>
        <w:t>pose</w:t>
      </w:r>
    </w:p>
    <w:p w14:paraId="5F8D2481" w14:textId="323A6E39" w:rsidR="00E4609A" w:rsidRPr="00832A5F" w:rsidRDefault="00E4609A" w:rsidP="004565CB">
      <w:pPr>
        <w:pStyle w:val="Listeavsnitt"/>
        <w:numPr>
          <w:ilvl w:val="0"/>
          <w:numId w:val="19"/>
        </w:numPr>
        <w:rPr>
          <w:lang w:val="nn-NO"/>
        </w:rPr>
      </w:pPr>
      <w:r w:rsidRPr="00832A5F">
        <w:rPr>
          <w:lang w:val="nn-NO"/>
        </w:rPr>
        <w:t xml:space="preserve">Blir </w:t>
      </w:r>
      <w:proofErr w:type="spellStart"/>
      <w:r w:rsidRPr="00832A5F">
        <w:rPr>
          <w:lang w:val="nn-NO"/>
        </w:rPr>
        <w:t>tøysekk</w:t>
      </w:r>
      <w:proofErr w:type="spellEnd"/>
      <w:r w:rsidRPr="00832A5F">
        <w:rPr>
          <w:lang w:val="nn-NO"/>
        </w:rPr>
        <w:t xml:space="preserve">/pose tilsølt på utsida med infisert materiale, skal den dobbeltemballerast med ny plastpose før den blir transportert ut </w:t>
      </w:r>
      <w:r w:rsidR="002004F8" w:rsidRPr="00832A5F">
        <w:rPr>
          <w:lang w:val="nn-NO"/>
        </w:rPr>
        <w:t xml:space="preserve">av </w:t>
      </w:r>
      <w:r w:rsidR="0060527A" w:rsidRPr="00832A5F">
        <w:rPr>
          <w:lang w:val="nn-NO"/>
        </w:rPr>
        <w:t>pasientrommet</w:t>
      </w:r>
      <w:r w:rsidR="007E0510" w:rsidRPr="00832A5F">
        <w:rPr>
          <w:lang w:val="nn-NO"/>
        </w:rPr>
        <w:t xml:space="preserve"> til skyllerom/vaskeri</w:t>
      </w:r>
      <w:r w:rsidRPr="00832A5F">
        <w:rPr>
          <w:lang w:val="nn-NO"/>
        </w:rPr>
        <w:t xml:space="preserve"> </w:t>
      </w:r>
    </w:p>
    <w:p w14:paraId="35E11197" w14:textId="52D1D1A9" w:rsidR="00050723" w:rsidRPr="003F2C56" w:rsidRDefault="00050723" w:rsidP="00050723">
      <w:pPr>
        <w:rPr>
          <w:lang w:val="nn-NO"/>
        </w:rPr>
      </w:pPr>
      <w:r w:rsidRPr="003F2C56">
        <w:rPr>
          <w:lang w:val="nn-NO"/>
        </w:rPr>
        <w:t>Sjå prosedyr</w:t>
      </w:r>
      <w:r w:rsidR="001E3053" w:rsidRPr="003F2C56">
        <w:rPr>
          <w:lang w:val="nn-NO"/>
        </w:rPr>
        <w:t xml:space="preserve">e </w:t>
      </w:r>
      <w:hyperlink r:id="rId12" w:history="1">
        <w:r w:rsidR="003F2C56" w:rsidRPr="00BE1383">
          <w:rPr>
            <w:rStyle w:val="Hyperkopling"/>
            <w:lang w:val="nn-NO"/>
          </w:rPr>
          <w:t xml:space="preserve">sengetøy og </w:t>
        </w:r>
        <w:r w:rsidR="001E3053" w:rsidRPr="00BE1383">
          <w:rPr>
            <w:rStyle w:val="Hyperkopling"/>
            <w:lang w:val="nn-NO"/>
          </w:rPr>
          <w:t>tekstil</w:t>
        </w:r>
        <w:r w:rsidR="00BE1383" w:rsidRPr="00BE1383">
          <w:rPr>
            <w:rStyle w:val="Hyperkopling"/>
            <w:lang w:val="nn-NO"/>
          </w:rPr>
          <w:t>ar</w:t>
        </w:r>
      </w:hyperlink>
      <w:r w:rsidR="003F2C56" w:rsidRPr="003F2C56">
        <w:rPr>
          <w:lang w:val="nn-NO"/>
        </w:rPr>
        <w:t>.</w:t>
      </w:r>
    </w:p>
    <w:p w14:paraId="59EDA5D9" w14:textId="7FD033D3" w:rsidR="00611CE0" w:rsidRPr="001E3053" w:rsidRDefault="00D21FE8" w:rsidP="00DE0145">
      <w:pPr>
        <w:pStyle w:val="Overskrift1"/>
        <w:rPr>
          <w:color w:val="000000" w:themeColor="text1"/>
          <w:lang w:val="nn-NO"/>
        </w:rPr>
      </w:pPr>
      <w:bookmarkStart w:id="7" w:name="_Toc160020802"/>
      <w:r w:rsidRPr="001E3053">
        <w:rPr>
          <w:color w:val="000000" w:themeColor="text1"/>
          <w:lang w:val="nn-NO"/>
        </w:rPr>
        <w:t>Smittefarl</w:t>
      </w:r>
      <w:r w:rsidR="00B67F32" w:rsidRPr="001E3053">
        <w:rPr>
          <w:color w:val="000000" w:themeColor="text1"/>
          <w:lang w:val="nn-NO"/>
        </w:rPr>
        <w:t>e</w:t>
      </w:r>
      <w:r w:rsidRPr="001E3053">
        <w:rPr>
          <w:color w:val="000000" w:themeColor="text1"/>
          <w:lang w:val="nn-NO"/>
        </w:rPr>
        <w:t>g a</w:t>
      </w:r>
      <w:r w:rsidR="00C65149" w:rsidRPr="001E3053">
        <w:rPr>
          <w:color w:val="000000" w:themeColor="text1"/>
          <w:lang w:val="nn-NO"/>
        </w:rPr>
        <w:t>vfall</w:t>
      </w:r>
      <w:bookmarkEnd w:id="7"/>
    </w:p>
    <w:p w14:paraId="04244B6A" w14:textId="174D39A6" w:rsidR="009B2373" w:rsidRDefault="00C65149" w:rsidP="00C96A52">
      <w:pPr>
        <w:spacing w:after="0"/>
        <w:rPr>
          <w:color w:val="000000" w:themeColor="text1"/>
          <w:lang w:val="nn-NO"/>
        </w:rPr>
      </w:pPr>
      <w:r w:rsidRPr="0005057F">
        <w:rPr>
          <w:color w:val="000000" w:themeColor="text1"/>
          <w:lang w:val="nn-NO"/>
        </w:rPr>
        <w:t xml:space="preserve">Smitteavfall er avfall som er </w:t>
      </w:r>
      <w:r w:rsidR="00EC5A68" w:rsidRPr="0005057F">
        <w:rPr>
          <w:color w:val="000000" w:themeColor="text1"/>
          <w:lang w:val="nn-NO"/>
        </w:rPr>
        <w:t>rikeleg</w:t>
      </w:r>
      <w:r w:rsidRPr="0005057F">
        <w:rPr>
          <w:color w:val="000000" w:themeColor="text1"/>
          <w:lang w:val="nn-NO"/>
        </w:rPr>
        <w:t xml:space="preserve"> forureina med smittefarleg materiale. Til dømes</w:t>
      </w:r>
      <w:r w:rsidR="00C96A52">
        <w:rPr>
          <w:color w:val="000000" w:themeColor="text1"/>
          <w:lang w:val="nn-NO"/>
        </w:rPr>
        <w:t xml:space="preserve"> b</w:t>
      </w:r>
      <w:r w:rsidR="009B2373" w:rsidRPr="0005057F">
        <w:rPr>
          <w:color w:val="000000" w:themeColor="text1"/>
          <w:lang w:val="nn-NO"/>
        </w:rPr>
        <w:t>andasjar,</w:t>
      </w:r>
      <w:r w:rsidRPr="0005057F">
        <w:rPr>
          <w:color w:val="000000" w:themeColor="text1"/>
          <w:lang w:val="nn-NO"/>
        </w:rPr>
        <w:t xml:space="preserve"> eingongsutstyr</w:t>
      </w:r>
      <w:r w:rsidR="0093029C" w:rsidRPr="0005057F">
        <w:rPr>
          <w:color w:val="000000" w:themeColor="text1"/>
          <w:lang w:val="nn-NO"/>
        </w:rPr>
        <w:t>,</w:t>
      </w:r>
      <w:r w:rsidR="00F74395" w:rsidRPr="0005057F">
        <w:rPr>
          <w:color w:val="000000" w:themeColor="text1"/>
          <w:lang w:val="nn-NO"/>
        </w:rPr>
        <w:t xml:space="preserve"> bleier </w:t>
      </w:r>
      <w:r w:rsidR="0093029C" w:rsidRPr="0005057F">
        <w:rPr>
          <w:color w:val="000000" w:themeColor="text1"/>
          <w:lang w:val="nn-NO"/>
        </w:rPr>
        <w:t xml:space="preserve">og </w:t>
      </w:r>
      <w:r w:rsidR="00323084" w:rsidRPr="0005057F">
        <w:rPr>
          <w:color w:val="000000" w:themeColor="text1"/>
          <w:lang w:val="nn-NO"/>
        </w:rPr>
        <w:t xml:space="preserve">beskyttelsesutstyr </w:t>
      </w:r>
      <w:r w:rsidRPr="0005057F">
        <w:rPr>
          <w:color w:val="000000" w:themeColor="text1"/>
          <w:lang w:val="nn-NO"/>
        </w:rPr>
        <w:t>som er rikeleg tilsølt</w:t>
      </w:r>
      <w:r w:rsidR="003959D7" w:rsidRPr="0005057F">
        <w:rPr>
          <w:color w:val="000000" w:themeColor="text1"/>
          <w:lang w:val="nn-NO"/>
        </w:rPr>
        <w:t xml:space="preserve"> </w:t>
      </w:r>
      <w:r w:rsidR="009B2373" w:rsidRPr="0005057F">
        <w:rPr>
          <w:color w:val="000000" w:themeColor="text1"/>
          <w:lang w:val="nn-NO"/>
        </w:rPr>
        <w:t xml:space="preserve">med kroppsvæsker, puss </w:t>
      </w:r>
      <w:r w:rsidR="00EA262B" w:rsidRPr="0005057F">
        <w:rPr>
          <w:color w:val="000000" w:themeColor="text1"/>
          <w:lang w:val="nn-NO"/>
        </w:rPr>
        <w:t>eller</w:t>
      </w:r>
      <w:r w:rsidR="009B2373" w:rsidRPr="0005057F">
        <w:rPr>
          <w:color w:val="000000" w:themeColor="text1"/>
          <w:lang w:val="nn-NO"/>
        </w:rPr>
        <w:t xml:space="preserve"> liknande</w:t>
      </w:r>
      <w:r w:rsidR="007F4953" w:rsidRPr="0005057F">
        <w:rPr>
          <w:color w:val="000000" w:themeColor="text1"/>
          <w:lang w:val="nn-NO"/>
        </w:rPr>
        <w:t xml:space="preserve">. </w:t>
      </w:r>
      <w:r w:rsidR="009B2373" w:rsidRPr="0005057F">
        <w:rPr>
          <w:color w:val="000000" w:themeColor="text1"/>
          <w:lang w:val="nn-NO"/>
        </w:rPr>
        <w:t xml:space="preserve">Rikeleg tilsølt </w:t>
      </w:r>
      <w:r w:rsidR="00EA262B" w:rsidRPr="0005057F">
        <w:rPr>
          <w:color w:val="000000" w:themeColor="text1"/>
          <w:lang w:val="nn-NO"/>
        </w:rPr>
        <w:t>betyr</w:t>
      </w:r>
      <w:r w:rsidR="009B2373" w:rsidRPr="0005057F">
        <w:rPr>
          <w:color w:val="000000" w:themeColor="text1"/>
          <w:lang w:val="nn-NO"/>
        </w:rPr>
        <w:t xml:space="preserve"> mengder som gjer at det vil </w:t>
      </w:r>
      <w:r w:rsidR="00EA262B" w:rsidRPr="0005057F">
        <w:rPr>
          <w:color w:val="000000" w:themeColor="text1"/>
          <w:lang w:val="nn-NO"/>
        </w:rPr>
        <w:t>drype</w:t>
      </w:r>
      <w:r w:rsidR="009B2373" w:rsidRPr="0005057F">
        <w:rPr>
          <w:color w:val="000000" w:themeColor="text1"/>
          <w:lang w:val="nn-NO"/>
        </w:rPr>
        <w:t xml:space="preserve"> ved </w:t>
      </w:r>
      <w:proofErr w:type="spellStart"/>
      <w:r w:rsidR="009B2373" w:rsidRPr="0005057F">
        <w:rPr>
          <w:color w:val="000000" w:themeColor="text1"/>
          <w:lang w:val="nn-NO"/>
        </w:rPr>
        <w:t>samanpressing</w:t>
      </w:r>
      <w:proofErr w:type="spellEnd"/>
      <w:r w:rsidR="009B2373" w:rsidRPr="0005057F">
        <w:rPr>
          <w:color w:val="000000" w:themeColor="text1"/>
          <w:lang w:val="nn-NO"/>
        </w:rPr>
        <w:t xml:space="preserve"> av </w:t>
      </w:r>
      <w:r w:rsidR="00151C08" w:rsidRPr="0005057F">
        <w:rPr>
          <w:color w:val="000000" w:themeColor="text1"/>
          <w:lang w:val="nn-NO"/>
        </w:rPr>
        <w:t>til dømes</w:t>
      </w:r>
      <w:r w:rsidR="00613D18" w:rsidRPr="0005057F">
        <w:rPr>
          <w:color w:val="000000" w:themeColor="text1"/>
          <w:lang w:val="nn-NO"/>
        </w:rPr>
        <w:t xml:space="preserve"> </w:t>
      </w:r>
      <w:r w:rsidR="009B2373" w:rsidRPr="0005057F">
        <w:rPr>
          <w:color w:val="000000" w:themeColor="text1"/>
          <w:lang w:val="nn-NO"/>
        </w:rPr>
        <w:t>bandasje/bleie</w:t>
      </w:r>
      <w:r w:rsidR="00EA262B" w:rsidRPr="0005057F">
        <w:rPr>
          <w:color w:val="000000" w:themeColor="text1"/>
          <w:lang w:val="nn-NO"/>
        </w:rPr>
        <w:t xml:space="preserve"> </w:t>
      </w:r>
    </w:p>
    <w:p w14:paraId="2A1D9EA1" w14:textId="77777777" w:rsidR="002E6AE4" w:rsidRPr="0005057F" w:rsidRDefault="002E6AE4" w:rsidP="00C96A52">
      <w:pPr>
        <w:spacing w:after="0"/>
        <w:rPr>
          <w:color w:val="000000" w:themeColor="text1"/>
          <w:lang w:val="nn-NO"/>
        </w:rPr>
      </w:pPr>
    </w:p>
    <w:p w14:paraId="275981D8" w14:textId="3F8C4C39" w:rsidR="007F4953" w:rsidRPr="00A738D6" w:rsidRDefault="0026771D" w:rsidP="00A738D6">
      <w:pPr>
        <w:rPr>
          <w:lang w:val="nn-NO"/>
        </w:rPr>
      </w:pPr>
      <w:r w:rsidRPr="0005057F">
        <w:rPr>
          <w:lang w:val="nn-NO"/>
        </w:rPr>
        <w:t>Sorter og emballer</w:t>
      </w:r>
      <w:r w:rsidR="00E41182" w:rsidRPr="0005057F">
        <w:rPr>
          <w:lang w:val="nn-NO"/>
        </w:rPr>
        <w:t xml:space="preserve"> smitteavfallet i rein avfallspose</w:t>
      </w:r>
      <w:r w:rsidR="002E6AE4">
        <w:rPr>
          <w:lang w:val="nn-NO"/>
        </w:rPr>
        <w:t xml:space="preserve">. </w:t>
      </w:r>
      <w:proofErr w:type="spellStart"/>
      <w:r w:rsidR="002E6AE4">
        <w:rPr>
          <w:lang w:val="nn-NO"/>
        </w:rPr>
        <w:t>D</w:t>
      </w:r>
      <w:r w:rsidR="00AA574F" w:rsidRPr="0005057F">
        <w:rPr>
          <w:lang w:val="nn-NO"/>
        </w:rPr>
        <w:t>obbelemballer</w:t>
      </w:r>
      <w:proofErr w:type="spellEnd"/>
      <w:r w:rsidR="00AA574F" w:rsidRPr="0005057F">
        <w:rPr>
          <w:lang w:val="nn-NO"/>
        </w:rPr>
        <w:t xml:space="preserve"> </w:t>
      </w:r>
      <w:r w:rsidR="00106A8B" w:rsidRPr="0005057F">
        <w:rPr>
          <w:lang w:val="nn-NO"/>
        </w:rPr>
        <w:t>om synleg tilsølt</w:t>
      </w:r>
      <w:r w:rsidR="003E76C2" w:rsidRPr="0005057F">
        <w:rPr>
          <w:lang w:val="nn-NO"/>
        </w:rPr>
        <w:t xml:space="preserve"> på </w:t>
      </w:r>
      <w:r w:rsidR="003E76C2" w:rsidRPr="00A738D6">
        <w:rPr>
          <w:lang w:val="nn-NO"/>
        </w:rPr>
        <w:t>utsida</w:t>
      </w:r>
      <w:r w:rsidR="00FB4579" w:rsidRPr="00A738D6">
        <w:rPr>
          <w:lang w:val="nn-NO"/>
        </w:rPr>
        <w:t xml:space="preserve"> </w:t>
      </w:r>
      <w:r w:rsidR="00763D0C" w:rsidRPr="00A738D6">
        <w:rPr>
          <w:lang w:val="nn-NO"/>
        </w:rPr>
        <w:t>før</w:t>
      </w:r>
      <w:r w:rsidR="003E76C2" w:rsidRPr="00A738D6">
        <w:rPr>
          <w:lang w:val="nn-NO"/>
        </w:rPr>
        <w:t xml:space="preserve"> </w:t>
      </w:r>
      <w:r w:rsidR="00FB4579" w:rsidRPr="00A738D6">
        <w:rPr>
          <w:lang w:val="nn-NO"/>
        </w:rPr>
        <w:t xml:space="preserve">transport </w:t>
      </w:r>
      <w:r w:rsidR="00AA574F" w:rsidRPr="00A738D6">
        <w:rPr>
          <w:lang w:val="nn-NO"/>
        </w:rPr>
        <w:t>ut av rommet</w:t>
      </w:r>
    </w:p>
    <w:p w14:paraId="56C547B6" w14:textId="77777777" w:rsidR="00A738D6" w:rsidRPr="00DF1DD8" w:rsidRDefault="00A738D6" w:rsidP="00A738D6">
      <w:pPr>
        <w:rPr>
          <w:color w:val="000000"/>
          <w:lang w:val="nn-NO"/>
        </w:rPr>
      </w:pPr>
      <w:r w:rsidRPr="00DF1DD8">
        <w:rPr>
          <w:color w:val="000000"/>
          <w:lang w:val="nn-NO"/>
        </w:rPr>
        <w:t>Legg smitteavfallet i støyt(slag)sikker og fukttett behaldar med lokk som kan forseglast.</w:t>
      </w:r>
    </w:p>
    <w:p w14:paraId="695CE8B5" w14:textId="77777777" w:rsidR="00A738D6" w:rsidRPr="00DF1DD8" w:rsidRDefault="00A738D6" w:rsidP="00A738D6">
      <w:pPr>
        <w:rPr>
          <w:color w:val="000000"/>
          <w:lang w:val="nn-NO"/>
        </w:rPr>
      </w:pPr>
      <w:r w:rsidRPr="00DF1DD8">
        <w:rPr>
          <w:color w:val="000000"/>
          <w:lang w:val="nn-NO"/>
        </w:rPr>
        <w:t>o Behaldar kan stå på bebuar sitt rom/bad, eller på skyllerom. Dersom behaldar står på bebuar sitt rom må den reingjerast og desinfiserast på utsida før den blir tatt ut av rommet.</w:t>
      </w:r>
    </w:p>
    <w:p w14:paraId="79CA2F51" w14:textId="77777777" w:rsidR="0005057F" w:rsidRPr="0005057F" w:rsidRDefault="001A2E8B" w:rsidP="0005057F">
      <w:pPr>
        <w:numPr>
          <w:ilvl w:val="0"/>
          <w:numId w:val="3"/>
        </w:numPr>
        <w:spacing w:after="0"/>
        <w:rPr>
          <w:color w:val="000000" w:themeColor="text1"/>
          <w:lang w:val="nn-NO"/>
        </w:rPr>
      </w:pPr>
      <w:r w:rsidRPr="0005057F">
        <w:rPr>
          <w:color w:val="000000" w:themeColor="text1"/>
          <w:lang w:val="nn-NO"/>
        </w:rPr>
        <w:t>L</w:t>
      </w:r>
      <w:r w:rsidR="00233F58" w:rsidRPr="0005057F">
        <w:rPr>
          <w:color w:val="000000" w:themeColor="text1"/>
          <w:lang w:val="nn-NO"/>
        </w:rPr>
        <w:t xml:space="preserve">egg i </w:t>
      </w:r>
      <w:r w:rsidR="006A3E97" w:rsidRPr="0005057F">
        <w:rPr>
          <w:color w:val="000000" w:themeColor="text1"/>
          <w:lang w:val="nn-NO"/>
        </w:rPr>
        <w:t>behaldar</w:t>
      </w:r>
      <w:r w:rsidR="00FA6994" w:rsidRPr="0005057F">
        <w:rPr>
          <w:color w:val="000000" w:themeColor="text1"/>
          <w:lang w:val="nn-NO"/>
        </w:rPr>
        <w:t xml:space="preserve"> for smitteavfall</w:t>
      </w:r>
      <w:r w:rsidR="0048234C" w:rsidRPr="0005057F">
        <w:rPr>
          <w:color w:val="000000" w:themeColor="text1"/>
          <w:lang w:val="nn-NO"/>
        </w:rPr>
        <w:t xml:space="preserve"> </w:t>
      </w:r>
      <w:r w:rsidR="001D226F" w:rsidRPr="0005057F">
        <w:rPr>
          <w:color w:val="000000" w:themeColor="text1"/>
          <w:lang w:val="nn-NO"/>
        </w:rPr>
        <w:t>som til dømes står</w:t>
      </w:r>
      <w:r w:rsidR="00953210" w:rsidRPr="0005057F">
        <w:rPr>
          <w:color w:val="000000" w:themeColor="text1"/>
          <w:lang w:val="nn-NO"/>
        </w:rPr>
        <w:t xml:space="preserve"> inne på rommet eller på skyllerom</w:t>
      </w:r>
      <w:r w:rsidR="0005057F" w:rsidRPr="0005057F">
        <w:rPr>
          <w:color w:val="000000" w:themeColor="text1"/>
          <w:lang w:val="nn-NO"/>
        </w:rPr>
        <w:t xml:space="preserve">. </w:t>
      </w:r>
      <w:r w:rsidR="00773D5A" w:rsidRPr="0005057F">
        <w:rPr>
          <w:color w:val="000000" w:themeColor="text1"/>
          <w:lang w:val="nn-NO"/>
        </w:rPr>
        <w:t xml:space="preserve">Dersom behaldar står på bebuar sitt rom må den reingjerast og desinfiserast  på utsida før den </w:t>
      </w:r>
      <w:r w:rsidR="002D10A5" w:rsidRPr="0005057F">
        <w:rPr>
          <w:color w:val="000000" w:themeColor="text1"/>
          <w:lang w:val="nn-NO"/>
        </w:rPr>
        <w:t>transport</w:t>
      </w:r>
      <w:r w:rsidR="00773D5A" w:rsidRPr="0005057F">
        <w:rPr>
          <w:color w:val="000000" w:themeColor="text1"/>
          <w:lang w:val="nn-NO"/>
        </w:rPr>
        <w:t xml:space="preserve"> ut av rommet</w:t>
      </w:r>
    </w:p>
    <w:p w14:paraId="06B521ED" w14:textId="34F3FE19" w:rsidR="00F74395" w:rsidRPr="0005057F" w:rsidRDefault="009B2373" w:rsidP="0005057F">
      <w:pPr>
        <w:numPr>
          <w:ilvl w:val="0"/>
          <w:numId w:val="3"/>
        </w:numPr>
        <w:rPr>
          <w:color w:val="000000" w:themeColor="text1"/>
          <w:lang w:val="nn-NO"/>
        </w:rPr>
      </w:pPr>
      <w:r w:rsidRPr="0005057F">
        <w:rPr>
          <w:color w:val="000000" w:themeColor="text1"/>
          <w:lang w:val="nn-NO"/>
        </w:rPr>
        <w:t>Avfall frå bebuarar som ikkje er synleg tilsøla med smitteførande kroppsvæsker er</w:t>
      </w:r>
      <w:r w:rsidR="00A06503" w:rsidRPr="0005057F">
        <w:rPr>
          <w:color w:val="000000" w:themeColor="text1"/>
          <w:lang w:val="nn-NO"/>
        </w:rPr>
        <w:t xml:space="preserve"> restavfall</w:t>
      </w:r>
      <w:r w:rsidRPr="0005057F">
        <w:rPr>
          <w:color w:val="000000" w:themeColor="text1"/>
          <w:lang w:val="nn-NO"/>
        </w:rPr>
        <w:t xml:space="preserve"> (til dømes aviser, h</w:t>
      </w:r>
      <w:r w:rsidR="00EA262B" w:rsidRPr="0005057F">
        <w:rPr>
          <w:color w:val="000000" w:themeColor="text1"/>
          <w:lang w:val="nn-NO"/>
        </w:rPr>
        <w:t>a</w:t>
      </w:r>
      <w:r w:rsidRPr="0005057F">
        <w:rPr>
          <w:color w:val="000000" w:themeColor="text1"/>
          <w:lang w:val="nn-NO"/>
        </w:rPr>
        <w:t>ndtørkepapir</w:t>
      </w:r>
      <w:r w:rsidR="00EA262B" w:rsidRPr="0005057F">
        <w:rPr>
          <w:color w:val="000000" w:themeColor="text1"/>
          <w:lang w:val="nn-NO"/>
        </w:rPr>
        <w:t xml:space="preserve"> og</w:t>
      </w:r>
      <w:r w:rsidRPr="0005057F">
        <w:rPr>
          <w:color w:val="000000" w:themeColor="text1"/>
          <w:lang w:val="nn-NO"/>
        </w:rPr>
        <w:t xml:space="preserve"> beskyttelsesutstyr)</w:t>
      </w:r>
      <w:r w:rsidR="0005057F" w:rsidRPr="0005057F">
        <w:rPr>
          <w:color w:val="000000" w:themeColor="text1"/>
          <w:lang w:val="nn-NO"/>
        </w:rPr>
        <w:t>. Restavfall e</w:t>
      </w:r>
      <w:r w:rsidR="00CF07D6" w:rsidRPr="0005057F">
        <w:rPr>
          <w:color w:val="000000" w:themeColor="text1"/>
          <w:lang w:val="nn-NO"/>
        </w:rPr>
        <w:t xml:space="preserve">mballerast i </w:t>
      </w:r>
      <w:r w:rsidRPr="0005057F">
        <w:rPr>
          <w:color w:val="000000" w:themeColor="text1"/>
          <w:lang w:val="nn-NO"/>
        </w:rPr>
        <w:t>kvite posar på pasientrommet</w:t>
      </w:r>
      <w:r w:rsidR="00C7410A" w:rsidRPr="0005057F">
        <w:rPr>
          <w:color w:val="000000" w:themeColor="text1"/>
          <w:lang w:val="nn-NO"/>
        </w:rPr>
        <w:t xml:space="preserve">, </w:t>
      </w:r>
      <w:proofErr w:type="spellStart"/>
      <w:r w:rsidR="00C7410A" w:rsidRPr="0005057F">
        <w:rPr>
          <w:color w:val="000000" w:themeColor="text1"/>
          <w:lang w:val="nn-NO"/>
        </w:rPr>
        <w:t>evt</w:t>
      </w:r>
      <w:proofErr w:type="spellEnd"/>
      <w:r w:rsidR="00C7410A" w:rsidRPr="0005057F">
        <w:rPr>
          <w:color w:val="000000" w:themeColor="text1"/>
          <w:lang w:val="nn-NO"/>
        </w:rPr>
        <w:t xml:space="preserve"> do</w:t>
      </w:r>
      <w:r w:rsidR="00106A8B" w:rsidRPr="0005057F">
        <w:rPr>
          <w:color w:val="000000" w:themeColor="text1"/>
          <w:lang w:val="nn-NO"/>
        </w:rPr>
        <w:t>bb</w:t>
      </w:r>
      <w:r w:rsidR="00C7410A" w:rsidRPr="0005057F">
        <w:rPr>
          <w:color w:val="000000" w:themeColor="text1"/>
          <w:lang w:val="nn-NO"/>
        </w:rPr>
        <w:t>elemballere</w:t>
      </w:r>
      <w:r w:rsidR="00142D07" w:rsidRPr="0005057F">
        <w:rPr>
          <w:color w:val="000000" w:themeColor="text1"/>
          <w:lang w:val="nn-NO"/>
        </w:rPr>
        <w:t xml:space="preserve"> </w:t>
      </w:r>
      <w:r w:rsidR="003E76C2" w:rsidRPr="0005057F">
        <w:rPr>
          <w:color w:val="000000" w:themeColor="text1"/>
          <w:lang w:val="nn-NO"/>
        </w:rPr>
        <w:t>om synleg tilsølt</w:t>
      </w:r>
      <w:r w:rsidR="000961F4" w:rsidRPr="0005057F">
        <w:rPr>
          <w:color w:val="000000" w:themeColor="text1"/>
          <w:lang w:val="nn-NO"/>
        </w:rPr>
        <w:t xml:space="preserve"> på utsida</w:t>
      </w:r>
      <w:r w:rsidR="00763D0C" w:rsidRPr="0005057F">
        <w:rPr>
          <w:color w:val="000000" w:themeColor="text1"/>
          <w:lang w:val="nn-NO"/>
        </w:rPr>
        <w:t xml:space="preserve"> før </w:t>
      </w:r>
      <w:r w:rsidR="00BA4FAD" w:rsidRPr="0005057F">
        <w:rPr>
          <w:color w:val="000000" w:themeColor="text1"/>
          <w:lang w:val="nn-NO"/>
        </w:rPr>
        <w:t xml:space="preserve">transport </w:t>
      </w:r>
      <w:r w:rsidR="00142D07" w:rsidRPr="0005057F">
        <w:rPr>
          <w:color w:val="000000" w:themeColor="text1"/>
          <w:lang w:val="nn-NO"/>
        </w:rPr>
        <w:t>ut av rommet</w:t>
      </w:r>
      <w:r w:rsidR="0036480D" w:rsidRPr="0005057F">
        <w:rPr>
          <w:color w:val="000000" w:themeColor="text1"/>
          <w:lang w:val="nn-NO"/>
        </w:rPr>
        <w:t xml:space="preserve">. </w:t>
      </w:r>
    </w:p>
    <w:p w14:paraId="2851D1D3" w14:textId="0F1B4E45" w:rsidR="00F462AC" w:rsidRPr="00DD50F6" w:rsidRDefault="00F462AC" w:rsidP="00BE1383">
      <w:pPr>
        <w:rPr>
          <w:color w:val="000000" w:themeColor="text1"/>
          <w:lang w:val="nn-NO"/>
        </w:rPr>
      </w:pPr>
      <w:r w:rsidRPr="00DD50F6">
        <w:rPr>
          <w:color w:val="000000" w:themeColor="text1"/>
          <w:lang w:val="nn-NO"/>
        </w:rPr>
        <w:t>Sjå prosedyr</w:t>
      </w:r>
      <w:r w:rsidR="00DD50F6" w:rsidRPr="00DD50F6">
        <w:rPr>
          <w:color w:val="000000" w:themeColor="text1"/>
          <w:lang w:val="nn-NO"/>
        </w:rPr>
        <w:t>e</w:t>
      </w:r>
      <w:r w:rsidRPr="00DD50F6">
        <w:rPr>
          <w:color w:val="000000" w:themeColor="text1"/>
          <w:lang w:val="nn-NO"/>
        </w:rPr>
        <w:t xml:space="preserve"> </w:t>
      </w:r>
      <w:hyperlink r:id="rId13" w:history="1">
        <w:r w:rsidR="00647BDC" w:rsidRPr="00DD50F6">
          <w:rPr>
            <w:rStyle w:val="Hyperkopling"/>
            <w:lang w:val="nn-NO"/>
          </w:rPr>
          <w:t>H</w:t>
        </w:r>
        <w:r w:rsidRPr="00DD50F6">
          <w:rPr>
            <w:rStyle w:val="Hyperkopling"/>
            <w:lang w:val="nn-NO"/>
          </w:rPr>
          <w:t>andtering av smitteavfall</w:t>
        </w:r>
      </w:hyperlink>
    </w:p>
    <w:p w14:paraId="5297DECF" w14:textId="2F96F3F1" w:rsidR="00C65149" w:rsidRPr="00212BF0" w:rsidRDefault="00D81FD4" w:rsidP="00DE0145">
      <w:pPr>
        <w:pStyle w:val="Overskrift1"/>
        <w:rPr>
          <w:lang w:val="nn-NO"/>
        </w:rPr>
      </w:pPr>
      <w:bookmarkStart w:id="8" w:name="_Toc160020803"/>
      <w:r w:rsidRPr="00212BF0">
        <w:rPr>
          <w:lang w:val="nn-NO"/>
        </w:rPr>
        <w:t>Servis</w:t>
      </w:r>
      <w:r w:rsidR="00C65149" w:rsidRPr="00212BF0">
        <w:rPr>
          <w:lang w:val="nn-NO"/>
        </w:rPr>
        <w:t>e og bestikk</w:t>
      </w:r>
      <w:bookmarkEnd w:id="8"/>
    </w:p>
    <w:p w14:paraId="3093C7D6" w14:textId="77777777" w:rsidR="00C65149" w:rsidRPr="00212BF0" w:rsidRDefault="00C65149" w:rsidP="00C65149">
      <w:pPr>
        <w:rPr>
          <w:lang w:val="nn-NO"/>
        </w:rPr>
      </w:pPr>
      <w:r w:rsidRPr="00212BF0">
        <w:rPr>
          <w:lang w:val="nn-NO"/>
        </w:rPr>
        <w:t>Bebuar må få tilbod om handhygiene før alle måltid.</w:t>
      </w:r>
    </w:p>
    <w:p w14:paraId="6C88B28A" w14:textId="257DE63C" w:rsidR="00C65149" w:rsidRPr="00212BF0" w:rsidRDefault="00EA262B" w:rsidP="00D81FD4">
      <w:pPr>
        <w:rPr>
          <w:lang w:val="nn-NO"/>
        </w:rPr>
      </w:pPr>
      <w:r w:rsidRPr="00212BF0">
        <w:rPr>
          <w:lang w:val="nn-NO"/>
        </w:rPr>
        <w:t xml:space="preserve">Bebuarar </w:t>
      </w:r>
      <w:r w:rsidR="00C65149" w:rsidRPr="00212BF0">
        <w:rPr>
          <w:lang w:val="nn-NO"/>
        </w:rPr>
        <w:t>som er isolert</w:t>
      </w:r>
      <w:r w:rsidRPr="00212BF0">
        <w:rPr>
          <w:lang w:val="nn-NO"/>
        </w:rPr>
        <w:t>e</w:t>
      </w:r>
      <w:r w:rsidR="00C65149" w:rsidRPr="00212BF0">
        <w:rPr>
          <w:lang w:val="nn-NO"/>
        </w:rPr>
        <w:t xml:space="preserve"> </w:t>
      </w:r>
      <w:r w:rsidR="00D81FD4" w:rsidRPr="00212BF0">
        <w:rPr>
          <w:lang w:val="nn-NO"/>
        </w:rPr>
        <w:t xml:space="preserve">kan nytte eingongsservise. Ved bruk av </w:t>
      </w:r>
      <w:r w:rsidR="00C65149" w:rsidRPr="00212BF0">
        <w:rPr>
          <w:lang w:val="nn-NO"/>
        </w:rPr>
        <w:t>vanleg servise og bestikk s</w:t>
      </w:r>
      <w:r w:rsidR="00D81FD4" w:rsidRPr="00212BF0">
        <w:rPr>
          <w:lang w:val="nn-NO"/>
        </w:rPr>
        <w:t xml:space="preserve">kal ein etter bruk </w:t>
      </w:r>
      <w:r w:rsidR="00C65149" w:rsidRPr="00212BF0">
        <w:rPr>
          <w:lang w:val="nn-NO"/>
        </w:rPr>
        <w:t>emballer</w:t>
      </w:r>
      <w:r w:rsidR="00D81FD4" w:rsidRPr="00212BF0">
        <w:rPr>
          <w:lang w:val="nn-NO"/>
        </w:rPr>
        <w:t xml:space="preserve">e og frakte det </w:t>
      </w:r>
      <w:r w:rsidR="00C65149" w:rsidRPr="00212BF0">
        <w:rPr>
          <w:lang w:val="nn-NO"/>
        </w:rPr>
        <w:t>direkte frå pasientrommet til avdelingskjøkene</w:t>
      </w:r>
      <w:r w:rsidR="00D81FD4" w:rsidRPr="00212BF0">
        <w:rPr>
          <w:lang w:val="nn-NO"/>
        </w:rPr>
        <w:t>t og sett</w:t>
      </w:r>
      <w:r w:rsidRPr="00212BF0">
        <w:rPr>
          <w:lang w:val="nn-NO"/>
        </w:rPr>
        <w:t>e det</w:t>
      </w:r>
      <w:r w:rsidR="00D81FD4" w:rsidRPr="00212BF0">
        <w:rPr>
          <w:lang w:val="nn-NO"/>
        </w:rPr>
        <w:t xml:space="preserve"> rett i oppvaskmaskina.</w:t>
      </w:r>
    </w:p>
    <w:p w14:paraId="638D649D" w14:textId="77777777" w:rsidR="00A51448" w:rsidRPr="00C240B6" w:rsidRDefault="00A51448" w:rsidP="00C240B6">
      <w:pPr>
        <w:pStyle w:val="Overskrift1"/>
        <w:rPr>
          <w:lang w:val="nn-NO"/>
        </w:rPr>
      </w:pPr>
      <w:bookmarkStart w:id="9" w:name="_Toc160020804"/>
      <w:r w:rsidRPr="00C240B6">
        <w:rPr>
          <w:lang w:val="nn-NO"/>
        </w:rPr>
        <w:t>Dagleg reinhald</w:t>
      </w:r>
      <w:bookmarkEnd w:id="9"/>
    </w:p>
    <w:p w14:paraId="29C735AA" w14:textId="5C66B2EF" w:rsidR="007C13A2" w:rsidRPr="00C240B6" w:rsidRDefault="007C13A2" w:rsidP="00EE71A2">
      <w:pPr>
        <w:pStyle w:val="Listeavsnitt"/>
        <w:numPr>
          <w:ilvl w:val="0"/>
          <w:numId w:val="21"/>
        </w:numPr>
        <w:rPr>
          <w:lang w:val="nn-NO"/>
        </w:rPr>
      </w:pPr>
      <w:r w:rsidRPr="00C240B6">
        <w:rPr>
          <w:lang w:val="nn-NO"/>
        </w:rPr>
        <w:t xml:space="preserve">Reinhaldarane </w:t>
      </w:r>
      <w:r w:rsidR="002C01F0" w:rsidRPr="00C240B6">
        <w:rPr>
          <w:lang w:val="nn-NO"/>
        </w:rPr>
        <w:t xml:space="preserve">bør </w:t>
      </w:r>
      <w:r w:rsidRPr="00C240B6">
        <w:rPr>
          <w:lang w:val="nn-NO"/>
        </w:rPr>
        <w:t xml:space="preserve">følgje same rutine for </w:t>
      </w:r>
      <w:r w:rsidR="00302604" w:rsidRPr="00C240B6">
        <w:rPr>
          <w:lang w:val="nn-NO"/>
        </w:rPr>
        <w:t xml:space="preserve">bruk </w:t>
      </w:r>
      <w:r w:rsidRPr="00C240B6">
        <w:rPr>
          <w:lang w:val="nn-NO"/>
        </w:rPr>
        <w:t>av beskyttelsesutstyr som pleiepersonell.</w:t>
      </w:r>
      <w:r w:rsidR="002C01F0" w:rsidRPr="00C240B6">
        <w:rPr>
          <w:lang w:val="nn-NO"/>
        </w:rPr>
        <w:t xml:space="preserve"> </w:t>
      </w:r>
      <w:r w:rsidR="00D010EC" w:rsidRPr="00C240B6">
        <w:rPr>
          <w:lang w:val="nn-NO"/>
        </w:rPr>
        <w:t>Ein kan risikovurdere behov</w:t>
      </w:r>
      <w:r w:rsidR="006A51A5" w:rsidRPr="00C240B6">
        <w:rPr>
          <w:lang w:val="nn-NO"/>
        </w:rPr>
        <w:t xml:space="preserve"> </w:t>
      </w:r>
      <w:r w:rsidR="00C240B6" w:rsidRPr="00C240B6">
        <w:rPr>
          <w:lang w:val="nn-NO"/>
        </w:rPr>
        <w:t>utifrå</w:t>
      </w:r>
      <w:r w:rsidR="006A51A5" w:rsidRPr="00C240B6">
        <w:rPr>
          <w:lang w:val="nn-NO"/>
        </w:rPr>
        <w:t xml:space="preserve"> avstand til bebuar</w:t>
      </w:r>
    </w:p>
    <w:p w14:paraId="242CC65E" w14:textId="1E074DA9" w:rsidR="00D365DA" w:rsidRPr="00EE71A2" w:rsidRDefault="00D365DA" w:rsidP="00EE71A2">
      <w:pPr>
        <w:pStyle w:val="Listeavsnitt"/>
        <w:numPr>
          <w:ilvl w:val="0"/>
          <w:numId w:val="20"/>
        </w:numPr>
        <w:rPr>
          <w:color w:val="000000" w:themeColor="text1"/>
          <w:lang w:val="nn-NO"/>
        </w:rPr>
      </w:pPr>
      <w:r w:rsidRPr="00EE71A2">
        <w:rPr>
          <w:color w:val="000000" w:themeColor="text1"/>
          <w:lang w:val="nn-NO"/>
        </w:rPr>
        <w:t xml:space="preserve">Smitterom/isolat vaskast til sist på dagen  </w:t>
      </w:r>
    </w:p>
    <w:p w14:paraId="50BF4D5C" w14:textId="5A628203" w:rsidR="007C13A2" w:rsidRPr="00EE71A2" w:rsidRDefault="007C13A2" w:rsidP="00EE71A2">
      <w:pPr>
        <w:pStyle w:val="Listeavsnitt"/>
        <w:numPr>
          <w:ilvl w:val="0"/>
          <w:numId w:val="20"/>
        </w:numPr>
        <w:rPr>
          <w:color w:val="000000" w:themeColor="text1"/>
          <w:lang w:val="nn-NO"/>
        </w:rPr>
      </w:pPr>
      <w:r w:rsidRPr="00EE71A2">
        <w:rPr>
          <w:color w:val="000000" w:themeColor="text1"/>
          <w:lang w:val="nn-NO"/>
        </w:rPr>
        <w:t xml:space="preserve">Utstyr som vert nytta til reingjering skal vere i rommet til isolasjonen </w:t>
      </w:r>
      <w:proofErr w:type="spellStart"/>
      <w:r w:rsidRPr="00EE71A2">
        <w:rPr>
          <w:color w:val="000000" w:themeColor="text1"/>
          <w:lang w:val="nn-NO"/>
        </w:rPr>
        <w:t>opphøyrer</w:t>
      </w:r>
      <w:proofErr w:type="spellEnd"/>
    </w:p>
    <w:p w14:paraId="2035B344" w14:textId="77777777" w:rsidR="00FA224C" w:rsidRPr="00EE71A2" w:rsidRDefault="007C13A2" w:rsidP="00EE71A2">
      <w:pPr>
        <w:pStyle w:val="Listeavsnitt"/>
        <w:numPr>
          <w:ilvl w:val="0"/>
          <w:numId w:val="20"/>
        </w:numPr>
        <w:rPr>
          <w:color w:val="000000" w:themeColor="text1"/>
          <w:lang w:val="nn-NO"/>
        </w:rPr>
      </w:pPr>
      <w:r w:rsidRPr="00EE71A2">
        <w:rPr>
          <w:color w:val="000000" w:themeColor="text1"/>
          <w:lang w:val="nn-NO"/>
        </w:rPr>
        <w:t xml:space="preserve">Dagleg reinhald utførast med vanlig reingjeringsmiddel og vatn. </w:t>
      </w:r>
    </w:p>
    <w:p w14:paraId="56079644" w14:textId="79B56F55" w:rsidR="007C13A2" w:rsidRPr="00EE71A2" w:rsidRDefault="007C13A2" w:rsidP="00EE71A2">
      <w:pPr>
        <w:pStyle w:val="Listeavsnitt"/>
        <w:numPr>
          <w:ilvl w:val="0"/>
          <w:numId w:val="20"/>
        </w:numPr>
        <w:rPr>
          <w:color w:val="000000" w:themeColor="text1"/>
          <w:lang w:val="nn-NO"/>
        </w:rPr>
      </w:pPr>
      <w:proofErr w:type="spellStart"/>
      <w:r w:rsidRPr="00EE71A2">
        <w:rPr>
          <w:color w:val="000000" w:themeColor="text1"/>
          <w:lang w:val="nn-NO"/>
        </w:rPr>
        <w:lastRenderedPageBreak/>
        <w:t>Fleirgongsklut</w:t>
      </w:r>
      <w:proofErr w:type="spellEnd"/>
      <w:r w:rsidRPr="00EE71A2">
        <w:rPr>
          <w:color w:val="000000" w:themeColor="text1"/>
          <w:lang w:val="nn-NO"/>
        </w:rPr>
        <w:t xml:space="preserve"> og -mopp emballerast i gul plastpose og sendast til smittevask. Dersom ein nyttar eingongsklut og -mopp, går de</w:t>
      </w:r>
      <w:r w:rsidR="00CB1435" w:rsidRPr="00EE71A2">
        <w:rPr>
          <w:color w:val="000000" w:themeColor="text1"/>
          <w:lang w:val="nn-NO"/>
        </w:rPr>
        <w:t>sse</w:t>
      </w:r>
      <w:r w:rsidRPr="00EE71A2">
        <w:rPr>
          <w:color w:val="000000" w:themeColor="text1"/>
          <w:lang w:val="nn-NO"/>
        </w:rPr>
        <w:t xml:space="preserve"> i restavfall etter bruk. Rommet skal ha eige moppeskaft.</w:t>
      </w:r>
    </w:p>
    <w:p w14:paraId="0D6706C7" w14:textId="3F1CC888" w:rsidR="00F417BE" w:rsidRPr="00EE71A2" w:rsidRDefault="00F417BE" w:rsidP="00EE71A2">
      <w:pPr>
        <w:pStyle w:val="Listeavsnitt"/>
        <w:numPr>
          <w:ilvl w:val="0"/>
          <w:numId w:val="20"/>
        </w:numPr>
        <w:rPr>
          <w:color w:val="000000" w:themeColor="text1"/>
          <w:lang w:val="nn-NO"/>
        </w:rPr>
      </w:pPr>
      <w:r w:rsidRPr="00EE71A2">
        <w:rPr>
          <w:color w:val="000000" w:themeColor="text1"/>
          <w:lang w:val="nn-NO"/>
        </w:rPr>
        <w:t xml:space="preserve">Sjå prosedyre </w:t>
      </w:r>
      <w:r w:rsidR="000D5A73" w:rsidRPr="00EE71A2">
        <w:rPr>
          <w:color w:val="000000" w:themeColor="text1"/>
          <w:lang w:val="nn-NO"/>
        </w:rPr>
        <w:t>om reinhald og desinfeksjon på sjukeheim</w:t>
      </w:r>
    </w:p>
    <w:p w14:paraId="70FDB96C" w14:textId="77777777" w:rsidR="007C13A2" w:rsidRPr="00212BF0" w:rsidRDefault="007C13A2" w:rsidP="006214ED">
      <w:pPr>
        <w:rPr>
          <w:bCs/>
          <w:strike/>
          <w:lang w:val="nn-NO"/>
        </w:rPr>
      </w:pPr>
    </w:p>
    <w:p w14:paraId="32A58A82" w14:textId="02C8C6D4" w:rsidR="00C65149" w:rsidRPr="00212BF0" w:rsidRDefault="00C65149" w:rsidP="00EE71A2">
      <w:pPr>
        <w:pStyle w:val="Overskrift2"/>
        <w:rPr>
          <w:lang w:val="nn-NO"/>
        </w:rPr>
      </w:pPr>
      <w:bookmarkStart w:id="10" w:name="_Toc160020805"/>
      <w:r w:rsidRPr="00212BF0">
        <w:rPr>
          <w:lang w:val="nn-NO"/>
        </w:rPr>
        <w:t xml:space="preserve">Desinfeksjon av </w:t>
      </w:r>
      <w:r w:rsidR="00582EFB" w:rsidRPr="00212BF0">
        <w:rPr>
          <w:lang w:val="nn-NO"/>
        </w:rPr>
        <w:t>kontaktp</w:t>
      </w:r>
      <w:r w:rsidRPr="00212BF0">
        <w:rPr>
          <w:lang w:val="nn-NO"/>
        </w:rPr>
        <w:t>unkt</w:t>
      </w:r>
      <w:r w:rsidR="00BD4090" w:rsidRPr="00212BF0">
        <w:rPr>
          <w:lang w:val="nn-NO"/>
        </w:rPr>
        <w:t xml:space="preserve"> og flekkdesinfeksjon</w:t>
      </w:r>
      <w:bookmarkEnd w:id="10"/>
    </w:p>
    <w:p w14:paraId="589DAEB9" w14:textId="707147B3" w:rsidR="00F47619" w:rsidRPr="00BF63F5" w:rsidRDefault="003414AA" w:rsidP="00F47619">
      <w:pPr>
        <w:rPr>
          <w:color w:val="000000" w:themeColor="text1"/>
          <w:lang w:val="nn-NO"/>
        </w:rPr>
      </w:pPr>
      <w:r w:rsidRPr="00AD01F5">
        <w:rPr>
          <w:color w:val="000000" w:themeColor="text1"/>
          <w:lang w:val="nn-NO"/>
        </w:rPr>
        <w:t>Kontaktpunkt i isolasjonsrommet</w:t>
      </w:r>
      <w:r w:rsidR="00007E05" w:rsidRPr="00AD01F5">
        <w:rPr>
          <w:color w:val="000000" w:themeColor="text1"/>
          <w:lang w:val="nn-NO"/>
        </w:rPr>
        <w:t xml:space="preserve"> </w:t>
      </w:r>
      <w:r w:rsidR="00237B25" w:rsidRPr="00AD01F5">
        <w:rPr>
          <w:color w:val="000000" w:themeColor="text1"/>
          <w:lang w:val="nn-NO"/>
        </w:rPr>
        <w:t>er punkt</w:t>
      </w:r>
      <w:r w:rsidRPr="00AD01F5">
        <w:rPr>
          <w:color w:val="000000" w:themeColor="text1"/>
          <w:lang w:val="nn-NO"/>
        </w:rPr>
        <w:t xml:space="preserve"> som ofte </w:t>
      </w:r>
      <w:r w:rsidR="000F6961" w:rsidRPr="00AD01F5">
        <w:rPr>
          <w:color w:val="000000" w:themeColor="text1"/>
          <w:lang w:val="nn-NO"/>
        </w:rPr>
        <w:t xml:space="preserve">blir </w:t>
      </w:r>
      <w:proofErr w:type="spellStart"/>
      <w:r w:rsidR="000F6961" w:rsidRPr="00AD01F5">
        <w:rPr>
          <w:color w:val="000000" w:themeColor="text1"/>
          <w:lang w:val="nn-NO"/>
        </w:rPr>
        <w:t>berørt</w:t>
      </w:r>
      <w:proofErr w:type="spellEnd"/>
      <w:r w:rsidR="005846C3" w:rsidRPr="00AD01F5">
        <w:rPr>
          <w:color w:val="000000" w:themeColor="text1"/>
          <w:lang w:val="nn-NO"/>
        </w:rPr>
        <w:t>. Desse,</w:t>
      </w:r>
      <w:r w:rsidRPr="00AD01F5">
        <w:rPr>
          <w:color w:val="000000" w:themeColor="text1"/>
          <w:lang w:val="nn-NO"/>
        </w:rPr>
        <w:t xml:space="preserve"> samt </w:t>
      </w:r>
      <w:r w:rsidR="00C56F54" w:rsidRPr="00AD01F5">
        <w:rPr>
          <w:color w:val="000000" w:themeColor="text1"/>
          <w:lang w:val="nn-NO"/>
        </w:rPr>
        <w:t xml:space="preserve">kontaktpunkt på </w:t>
      </w:r>
      <w:r w:rsidRPr="00AD01F5">
        <w:rPr>
          <w:color w:val="000000" w:themeColor="text1"/>
          <w:lang w:val="nn-NO"/>
        </w:rPr>
        <w:t>bad og toalett</w:t>
      </w:r>
      <w:r w:rsidR="00C56F54" w:rsidRPr="00AD01F5">
        <w:rPr>
          <w:color w:val="000000" w:themeColor="text1"/>
          <w:lang w:val="nn-NO"/>
        </w:rPr>
        <w:t>et</w:t>
      </w:r>
      <w:r w:rsidR="008E24C7" w:rsidRPr="00AD01F5">
        <w:rPr>
          <w:color w:val="000000" w:themeColor="text1"/>
          <w:lang w:val="nn-NO"/>
        </w:rPr>
        <w:t>,</w:t>
      </w:r>
      <w:r w:rsidR="005846C3" w:rsidRPr="00AD01F5">
        <w:rPr>
          <w:color w:val="000000" w:themeColor="text1"/>
          <w:lang w:val="nn-NO"/>
        </w:rPr>
        <w:t xml:space="preserve"> </w:t>
      </w:r>
      <w:r w:rsidRPr="00AD01F5">
        <w:rPr>
          <w:color w:val="000000" w:themeColor="text1"/>
          <w:lang w:val="nn-NO"/>
        </w:rPr>
        <w:t>skal i tillegg til vanlig reinhald desinfiserast dagleg</w:t>
      </w:r>
      <w:r w:rsidRPr="00BF63F5">
        <w:rPr>
          <w:color w:val="000000" w:themeColor="text1"/>
          <w:lang w:val="nn-NO"/>
        </w:rPr>
        <w:t xml:space="preserve">. </w:t>
      </w:r>
    </w:p>
    <w:p w14:paraId="5AE23C80" w14:textId="4C80B4EF" w:rsidR="007E37D1" w:rsidRPr="00E5780B" w:rsidRDefault="007E37D1" w:rsidP="00F47619">
      <w:pPr>
        <w:rPr>
          <w:color w:val="000000" w:themeColor="text1"/>
          <w:lang w:val="nn-NO"/>
        </w:rPr>
      </w:pPr>
      <w:r w:rsidRPr="00212BF0">
        <w:rPr>
          <w:lang w:val="nn-NO"/>
        </w:rPr>
        <w:t xml:space="preserve">For </w:t>
      </w:r>
      <w:proofErr w:type="spellStart"/>
      <w:r w:rsidR="00DE1982" w:rsidRPr="00212BF0">
        <w:rPr>
          <w:bCs/>
          <w:i/>
          <w:lang w:val="nn-NO"/>
        </w:rPr>
        <w:t>Clostridioides</w:t>
      </w:r>
      <w:proofErr w:type="spellEnd"/>
      <w:r w:rsidR="00DE1982" w:rsidRPr="00212BF0">
        <w:rPr>
          <w:bCs/>
          <w:i/>
          <w:lang w:val="nn-NO"/>
        </w:rPr>
        <w:t xml:space="preserve"> </w:t>
      </w:r>
      <w:proofErr w:type="spellStart"/>
      <w:r w:rsidR="00DE1982" w:rsidRPr="00212BF0">
        <w:rPr>
          <w:bCs/>
          <w:i/>
          <w:lang w:val="nn-NO"/>
        </w:rPr>
        <w:t>difficile</w:t>
      </w:r>
      <w:proofErr w:type="spellEnd"/>
      <w:r w:rsidR="00DE1982" w:rsidRPr="00212BF0">
        <w:rPr>
          <w:lang w:val="nn-NO"/>
        </w:rPr>
        <w:t> </w:t>
      </w:r>
      <w:r w:rsidR="00591E1D" w:rsidRPr="00E5780B">
        <w:rPr>
          <w:color w:val="000000" w:themeColor="text1"/>
          <w:lang w:val="nn-NO"/>
        </w:rPr>
        <w:t>skal ein nytte sporedrepande middel, til dømes Perasafe</w:t>
      </w:r>
      <w:r w:rsidR="00616139" w:rsidRPr="00E5780B">
        <w:rPr>
          <w:color w:val="000000" w:themeColor="text1"/>
          <w:lang w:val="nn-NO"/>
        </w:rPr>
        <w:t xml:space="preserve"> eller</w:t>
      </w:r>
      <w:r w:rsidR="00591E1D" w:rsidRPr="00E5780B">
        <w:rPr>
          <w:color w:val="000000" w:themeColor="text1"/>
          <w:lang w:val="nn-NO"/>
        </w:rPr>
        <w:t xml:space="preserve"> </w:t>
      </w:r>
      <w:proofErr w:type="spellStart"/>
      <w:r w:rsidR="00591E1D" w:rsidRPr="00E5780B">
        <w:rPr>
          <w:color w:val="000000" w:themeColor="text1"/>
          <w:lang w:val="nn-NO"/>
        </w:rPr>
        <w:t>Lifeclean</w:t>
      </w:r>
      <w:proofErr w:type="spellEnd"/>
      <w:r w:rsidR="00BA0541" w:rsidRPr="00E5780B">
        <w:rPr>
          <w:color w:val="000000" w:themeColor="text1"/>
          <w:lang w:val="nn-NO"/>
        </w:rPr>
        <w:t>.</w:t>
      </w:r>
      <w:r w:rsidR="00591E1D" w:rsidRPr="00E5780B">
        <w:rPr>
          <w:color w:val="000000" w:themeColor="text1"/>
          <w:lang w:val="nn-NO"/>
        </w:rPr>
        <w:t xml:space="preserve"> </w:t>
      </w:r>
      <w:r w:rsidR="00BA0541" w:rsidRPr="00E5780B">
        <w:rPr>
          <w:color w:val="000000" w:themeColor="text1"/>
          <w:lang w:val="nn-NO"/>
        </w:rPr>
        <w:t>V</w:t>
      </w:r>
      <w:r w:rsidR="00591E1D" w:rsidRPr="00E5780B">
        <w:rPr>
          <w:color w:val="000000" w:themeColor="text1"/>
          <w:lang w:val="nn-NO"/>
        </w:rPr>
        <w:t xml:space="preserve">ed </w:t>
      </w:r>
      <w:r w:rsidRPr="00E5780B">
        <w:rPr>
          <w:color w:val="000000" w:themeColor="text1"/>
          <w:lang w:val="nn-NO"/>
        </w:rPr>
        <w:t>vir</w:t>
      </w:r>
      <w:r w:rsidR="00EA262B" w:rsidRPr="00E5780B">
        <w:rPr>
          <w:color w:val="000000" w:themeColor="text1"/>
          <w:lang w:val="nn-NO"/>
        </w:rPr>
        <w:t xml:space="preserve">us som forårsakar </w:t>
      </w:r>
      <w:r w:rsidRPr="00E5780B">
        <w:rPr>
          <w:color w:val="000000" w:themeColor="text1"/>
          <w:lang w:val="nn-NO"/>
        </w:rPr>
        <w:t xml:space="preserve"> </w:t>
      </w:r>
      <w:proofErr w:type="spellStart"/>
      <w:r w:rsidRPr="00E5780B">
        <w:rPr>
          <w:color w:val="000000" w:themeColor="text1"/>
          <w:lang w:val="nn-NO"/>
        </w:rPr>
        <w:t>gastroenteritt</w:t>
      </w:r>
      <w:proofErr w:type="spellEnd"/>
      <w:r w:rsidR="004D7C58" w:rsidRPr="00E5780B">
        <w:rPr>
          <w:color w:val="000000" w:themeColor="text1"/>
          <w:lang w:val="nn-NO"/>
        </w:rPr>
        <w:t xml:space="preserve"> (til dømes </w:t>
      </w:r>
      <w:r w:rsidRPr="00541CDB">
        <w:rPr>
          <w:i/>
          <w:iCs/>
          <w:color w:val="000000" w:themeColor="text1"/>
          <w:lang w:val="nn-NO"/>
        </w:rPr>
        <w:t>Noroviru</w:t>
      </w:r>
      <w:r w:rsidR="004D7C58" w:rsidRPr="00541CDB">
        <w:rPr>
          <w:i/>
          <w:iCs/>
          <w:color w:val="000000" w:themeColor="text1"/>
          <w:lang w:val="nn-NO"/>
        </w:rPr>
        <w:t>s</w:t>
      </w:r>
      <w:r w:rsidR="004D7C58" w:rsidRPr="00E5780B">
        <w:rPr>
          <w:color w:val="000000" w:themeColor="text1"/>
          <w:lang w:val="nn-NO"/>
        </w:rPr>
        <w:t xml:space="preserve">) </w:t>
      </w:r>
      <w:r w:rsidR="00EB1AA2" w:rsidRPr="00E5780B">
        <w:rPr>
          <w:color w:val="000000" w:themeColor="text1"/>
          <w:lang w:val="nn-NO"/>
        </w:rPr>
        <w:t>skal</w:t>
      </w:r>
      <w:r w:rsidR="00C51588" w:rsidRPr="00E5780B">
        <w:rPr>
          <w:color w:val="000000" w:themeColor="text1"/>
          <w:lang w:val="nn-NO"/>
        </w:rPr>
        <w:t xml:space="preserve"> </w:t>
      </w:r>
      <w:r w:rsidR="004D7C58" w:rsidRPr="00E5780B">
        <w:rPr>
          <w:color w:val="000000" w:themeColor="text1"/>
          <w:lang w:val="nn-NO"/>
        </w:rPr>
        <w:t>ein nytte Perasafe</w:t>
      </w:r>
      <w:r w:rsidR="0049100A" w:rsidRPr="00E5780B">
        <w:rPr>
          <w:color w:val="000000" w:themeColor="text1"/>
          <w:lang w:val="nn-NO"/>
        </w:rPr>
        <w:t xml:space="preserve">, </w:t>
      </w:r>
      <w:proofErr w:type="spellStart"/>
      <w:r w:rsidR="0049100A" w:rsidRPr="00E5780B">
        <w:rPr>
          <w:color w:val="000000" w:themeColor="text1"/>
          <w:lang w:val="nn-NO"/>
        </w:rPr>
        <w:t>Lifecl</w:t>
      </w:r>
      <w:r w:rsidR="00980214" w:rsidRPr="00E5780B">
        <w:rPr>
          <w:color w:val="000000" w:themeColor="text1"/>
          <w:lang w:val="nn-NO"/>
        </w:rPr>
        <w:t>ean</w:t>
      </w:r>
      <w:proofErr w:type="spellEnd"/>
      <w:r w:rsidR="00EA262B" w:rsidRPr="00E5780B">
        <w:rPr>
          <w:color w:val="000000" w:themeColor="text1"/>
          <w:lang w:val="nn-NO"/>
        </w:rPr>
        <w:t xml:space="preserve"> </w:t>
      </w:r>
      <w:r w:rsidR="005207D5" w:rsidRPr="00E5780B">
        <w:rPr>
          <w:color w:val="000000" w:themeColor="text1"/>
          <w:lang w:val="nn-NO"/>
        </w:rPr>
        <w:t>eller</w:t>
      </w:r>
      <w:r w:rsidR="004D7C58" w:rsidRPr="00E5780B">
        <w:rPr>
          <w:color w:val="000000" w:themeColor="text1"/>
          <w:lang w:val="nn-NO"/>
        </w:rPr>
        <w:t xml:space="preserve"> </w:t>
      </w:r>
      <w:r w:rsidR="00DE1982" w:rsidRPr="00E5780B">
        <w:rPr>
          <w:color w:val="000000" w:themeColor="text1"/>
          <w:lang w:val="nn-NO"/>
        </w:rPr>
        <w:t>V</w:t>
      </w:r>
      <w:r w:rsidR="004D7C58" w:rsidRPr="00E5780B">
        <w:rPr>
          <w:color w:val="000000" w:themeColor="text1"/>
          <w:lang w:val="nn-NO"/>
        </w:rPr>
        <w:t>irkon</w:t>
      </w:r>
      <w:r w:rsidR="005207D5" w:rsidRPr="00E5780B">
        <w:rPr>
          <w:color w:val="000000" w:themeColor="text1"/>
          <w:lang w:val="nn-NO"/>
        </w:rPr>
        <w:t>.</w:t>
      </w:r>
    </w:p>
    <w:p w14:paraId="3E04F78C" w14:textId="70EFE0ED" w:rsidR="003414AA" w:rsidRPr="00212BF0" w:rsidRDefault="005D50F3" w:rsidP="003414AA">
      <w:pPr>
        <w:rPr>
          <w:lang w:val="nn-NO"/>
        </w:rPr>
      </w:pPr>
      <w:bookmarkStart w:id="11" w:name="Subchapter6.12"/>
      <w:bookmarkEnd w:id="11"/>
      <w:r w:rsidRPr="00E5780B">
        <w:rPr>
          <w:color w:val="000000" w:themeColor="text1"/>
          <w:lang w:val="nn-NO"/>
        </w:rPr>
        <w:t xml:space="preserve">Flekkdesinfeksjon: </w:t>
      </w:r>
      <w:r w:rsidR="00EA262B" w:rsidRPr="00212BF0">
        <w:rPr>
          <w:lang w:val="nn-NO"/>
        </w:rPr>
        <w:t>Ved søl</w:t>
      </w:r>
      <w:r w:rsidR="006214ED" w:rsidRPr="00212BF0">
        <w:rPr>
          <w:lang w:val="nn-NO"/>
        </w:rPr>
        <w:t xml:space="preserve"> av </w:t>
      </w:r>
      <w:r w:rsidR="00090480" w:rsidRPr="00212BF0">
        <w:rPr>
          <w:lang w:val="nn-NO"/>
        </w:rPr>
        <w:t xml:space="preserve">infisert materiale , </w:t>
      </w:r>
      <w:r w:rsidR="00090480" w:rsidRPr="00E5780B">
        <w:rPr>
          <w:color w:val="000000" w:themeColor="text1"/>
          <w:lang w:val="nn-NO"/>
        </w:rPr>
        <w:t xml:space="preserve">skal </w:t>
      </w:r>
      <w:r w:rsidR="00002603" w:rsidRPr="00E5780B">
        <w:rPr>
          <w:color w:val="000000" w:themeColor="text1"/>
          <w:lang w:val="nn-NO"/>
        </w:rPr>
        <w:t xml:space="preserve">ein </w:t>
      </w:r>
      <w:r w:rsidR="00090480" w:rsidRPr="00212BF0">
        <w:rPr>
          <w:lang w:val="nn-NO"/>
        </w:rPr>
        <w:t xml:space="preserve">straks </w:t>
      </w:r>
      <w:r w:rsidR="006214ED" w:rsidRPr="00E5780B">
        <w:rPr>
          <w:color w:val="000000" w:themeColor="text1"/>
          <w:lang w:val="nn-NO"/>
        </w:rPr>
        <w:t>fjern</w:t>
      </w:r>
      <w:r w:rsidR="00D32C57" w:rsidRPr="00E5780B">
        <w:rPr>
          <w:color w:val="000000" w:themeColor="text1"/>
          <w:lang w:val="nn-NO"/>
        </w:rPr>
        <w:t>e</w:t>
      </w:r>
      <w:r w:rsidR="006214ED" w:rsidRPr="00212BF0">
        <w:rPr>
          <w:lang w:val="nn-NO"/>
        </w:rPr>
        <w:t xml:space="preserve"> </w:t>
      </w:r>
      <w:r w:rsidR="00D32C57" w:rsidRPr="00212BF0">
        <w:rPr>
          <w:lang w:val="nn-NO"/>
        </w:rPr>
        <w:t xml:space="preserve">sølet </w:t>
      </w:r>
      <w:r w:rsidR="006214ED" w:rsidRPr="00212BF0">
        <w:rPr>
          <w:lang w:val="nn-NO"/>
        </w:rPr>
        <w:t>mekanisk</w:t>
      </w:r>
      <w:r w:rsidR="00EA262B" w:rsidRPr="00212BF0">
        <w:rPr>
          <w:lang w:val="nn-NO"/>
        </w:rPr>
        <w:t xml:space="preserve"> </w:t>
      </w:r>
      <w:r w:rsidR="006214ED" w:rsidRPr="00212BF0">
        <w:rPr>
          <w:lang w:val="nn-NO"/>
        </w:rPr>
        <w:t>og området desinfiser</w:t>
      </w:r>
      <w:r w:rsidR="002C0A8D" w:rsidRPr="00212BF0">
        <w:rPr>
          <w:lang w:val="nn-NO"/>
        </w:rPr>
        <w:t>ast</w:t>
      </w:r>
      <w:r w:rsidR="006214ED" w:rsidRPr="00212BF0">
        <w:rPr>
          <w:lang w:val="nn-NO"/>
        </w:rPr>
        <w:t xml:space="preserve"> med godkjen</w:t>
      </w:r>
      <w:r w:rsidR="00EA262B" w:rsidRPr="00212BF0">
        <w:rPr>
          <w:lang w:val="nn-NO"/>
        </w:rPr>
        <w:t>d</w:t>
      </w:r>
      <w:r w:rsidR="006214ED" w:rsidRPr="00212BF0">
        <w:rPr>
          <w:lang w:val="nn-NO"/>
        </w:rPr>
        <w:t xml:space="preserve"> </w:t>
      </w:r>
      <w:r w:rsidR="00513FF7" w:rsidRPr="00212BF0">
        <w:rPr>
          <w:lang w:val="nn-NO"/>
        </w:rPr>
        <w:t xml:space="preserve">og </w:t>
      </w:r>
      <w:r w:rsidR="00513FF7" w:rsidRPr="00E5780B">
        <w:rPr>
          <w:color w:val="000000" w:themeColor="text1"/>
          <w:lang w:val="nn-NO"/>
        </w:rPr>
        <w:t xml:space="preserve">aktuelt </w:t>
      </w:r>
      <w:r w:rsidR="006214ED" w:rsidRPr="00E5780B">
        <w:rPr>
          <w:color w:val="000000" w:themeColor="text1"/>
          <w:lang w:val="nn-NO"/>
        </w:rPr>
        <w:t>desinfeksjonsmiddel</w:t>
      </w:r>
      <w:r w:rsidR="006214ED" w:rsidRPr="00212BF0">
        <w:rPr>
          <w:lang w:val="nn-NO"/>
        </w:rPr>
        <w:t>.</w:t>
      </w:r>
      <w:r w:rsidR="00D800B9" w:rsidRPr="00212BF0">
        <w:rPr>
          <w:lang w:val="nn-NO"/>
        </w:rPr>
        <w:t xml:space="preserve"> </w:t>
      </w:r>
      <w:r w:rsidR="00090480" w:rsidRPr="00212BF0">
        <w:rPr>
          <w:lang w:val="nn-NO"/>
        </w:rPr>
        <w:t>Etter flekkdesinfeksjon</w:t>
      </w:r>
      <w:r w:rsidR="00F156C7" w:rsidRPr="00212BF0">
        <w:rPr>
          <w:lang w:val="nn-NO"/>
        </w:rPr>
        <w:t xml:space="preserve"> utfører ein reinhald etter avdelinga sine vanlege rutinar</w:t>
      </w:r>
      <w:r w:rsidR="00656564" w:rsidRPr="00212BF0">
        <w:rPr>
          <w:lang w:val="nn-NO"/>
        </w:rPr>
        <w:t>.</w:t>
      </w:r>
      <w:r w:rsidR="003414AA" w:rsidRPr="00212BF0">
        <w:rPr>
          <w:lang w:val="nn-NO"/>
        </w:rPr>
        <w:t xml:space="preserve"> </w:t>
      </w:r>
    </w:p>
    <w:p w14:paraId="20C4FA9B" w14:textId="6301C9A8" w:rsidR="00604974" w:rsidRPr="00212BF0" w:rsidRDefault="00604974" w:rsidP="003414AA">
      <w:pPr>
        <w:rPr>
          <w:lang w:val="nn-NO"/>
        </w:rPr>
      </w:pPr>
      <w:r w:rsidRPr="00212BF0">
        <w:rPr>
          <w:lang w:val="nn-NO"/>
        </w:rPr>
        <w:t>Sjå prosedyr</w:t>
      </w:r>
      <w:r w:rsidR="00DD00DB">
        <w:rPr>
          <w:lang w:val="nn-NO"/>
        </w:rPr>
        <w:t>e</w:t>
      </w:r>
      <w:r w:rsidR="00DC798B" w:rsidRPr="00212BF0">
        <w:rPr>
          <w:lang w:val="nn-NO"/>
        </w:rPr>
        <w:t xml:space="preserve"> </w:t>
      </w:r>
      <w:hyperlink r:id="rId14" w:history="1">
        <w:r w:rsidR="00DC798B" w:rsidRPr="00DD00DB">
          <w:rPr>
            <w:rStyle w:val="Hyperkopling"/>
            <w:lang w:val="nn-NO"/>
          </w:rPr>
          <w:t>Reinhald og desinfeksjon</w:t>
        </w:r>
      </w:hyperlink>
    </w:p>
    <w:p w14:paraId="3B425B00" w14:textId="364DE87E" w:rsidR="00BD4090" w:rsidRPr="00212BF0" w:rsidRDefault="00653384" w:rsidP="00BD4090">
      <w:pPr>
        <w:pStyle w:val="Overskrift1"/>
        <w:rPr>
          <w:lang w:val="nn-NO"/>
        </w:rPr>
      </w:pPr>
      <w:bookmarkStart w:id="12" w:name="Subchapter6.5"/>
      <w:bookmarkStart w:id="13" w:name="_Toc160020806"/>
      <w:bookmarkEnd w:id="12"/>
      <w:r w:rsidRPr="00212BF0">
        <w:rPr>
          <w:lang w:val="nn-NO"/>
        </w:rPr>
        <w:t xml:space="preserve">Når bebuar </w:t>
      </w:r>
      <w:r w:rsidR="007E37D1" w:rsidRPr="00212BF0">
        <w:rPr>
          <w:lang w:val="nn-NO"/>
        </w:rPr>
        <w:t>forlét</w:t>
      </w:r>
      <w:r w:rsidR="008F742B" w:rsidRPr="00212BF0">
        <w:rPr>
          <w:lang w:val="nn-NO"/>
        </w:rPr>
        <w:t xml:space="preserve"> rommet</w:t>
      </w:r>
      <w:bookmarkEnd w:id="13"/>
    </w:p>
    <w:p w14:paraId="5CE84AAA" w14:textId="63D035C2" w:rsidR="00C223A3" w:rsidRPr="00212BF0" w:rsidRDefault="003F6B77" w:rsidP="00C223A3">
      <w:pPr>
        <w:rPr>
          <w:lang w:val="nn-NO"/>
        </w:rPr>
      </w:pPr>
      <w:r w:rsidRPr="00212BF0">
        <w:rPr>
          <w:bCs/>
          <w:lang w:val="nn-NO"/>
        </w:rPr>
        <w:t xml:space="preserve">I sjukeheimar er det berre </w:t>
      </w:r>
      <w:r w:rsidR="0038278A" w:rsidRPr="00212BF0">
        <w:rPr>
          <w:bCs/>
          <w:lang w:val="nn-NO"/>
        </w:rPr>
        <w:t xml:space="preserve"> indikasjon for isolering på rommet </w:t>
      </w:r>
      <w:r w:rsidRPr="00212BF0">
        <w:rPr>
          <w:bCs/>
          <w:lang w:val="nn-NO"/>
        </w:rPr>
        <w:t>ved enkelte  smittsame sjukdommar med kort inkubasjonstid og kort smitteførande periode (til dømes Norovirus</w:t>
      </w:r>
      <w:r w:rsidR="00FB7246">
        <w:rPr>
          <w:bCs/>
          <w:lang w:val="nn-NO"/>
        </w:rPr>
        <w:t xml:space="preserve"> og smittsame luftvegsinfeksjonar</w:t>
      </w:r>
      <w:r w:rsidR="00B36DCB">
        <w:rPr>
          <w:bCs/>
          <w:lang w:val="nn-NO"/>
        </w:rPr>
        <w:t>)</w:t>
      </w:r>
      <w:r w:rsidRPr="00212BF0">
        <w:rPr>
          <w:bCs/>
          <w:lang w:val="nn-NO"/>
        </w:rPr>
        <w:t xml:space="preserve">. </w:t>
      </w:r>
      <w:r w:rsidR="00BD36A4" w:rsidRPr="00212BF0">
        <w:rPr>
          <w:lang w:val="nn-NO"/>
        </w:rPr>
        <w:t xml:space="preserve"> </w:t>
      </w:r>
      <w:r w:rsidR="003414AA" w:rsidRPr="00212BF0">
        <w:rPr>
          <w:lang w:val="nn-NO"/>
        </w:rPr>
        <w:t>I avdelingas fellesrom blir smittespreiing førebygd ved  et</w:t>
      </w:r>
      <w:r w:rsidR="00A016FE" w:rsidRPr="00212BF0">
        <w:rPr>
          <w:lang w:val="nn-NO"/>
        </w:rPr>
        <w:t>terlev</w:t>
      </w:r>
      <w:r w:rsidR="0038278A" w:rsidRPr="00212BF0">
        <w:rPr>
          <w:lang w:val="nn-NO"/>
        </w:rPr>
        <w:t xml:space="preserve">ing av </w:t>
      </w:r>
      <w:r w:rsidR="00A016FE" w:rsidRPr="00212BF0">
        <w:rPr>
          <w:lang w:val="nn-NO"/>
        </w:rPr>
        <w:t xml:space="preserve"> basale smittevernrutinar</w:t>
      </w:r>
      <w:r w:rsidR="003414AA" w:rsidRPr="00212BF0">
        <w:rPr>
          <w:lang w:val="nn-NO"/>
        </w:rPr>
        <w:t xml:space="preserve">. </w:t>
      </w:r>
    </w:p>
    <w:p w14:paraId="66B22E00" w14:textId="514C5EA7" w:rsidR="00BD36A4" w:rsidRPr="00212BF0" w:rsidRDefault="00BD36A4" w:rsidP="00BD36A4">
      <w:pPr>
        <w:spacing w:after="0"/>
        <w:rPr>
          <w:lang w:val="nn-NO"/>
        </w:rPr>
      </w:pPr>
      <w:r w:rsidRPr="00212BF0">
        <w:rPr>
          <w:lang w:val="nn-NO"/>
        </w:rPr>
        <w:t>Før bebuaren går ut av rommet sitt, skal:</w:t>
      </w:r>
    </w:p>
    <w:p w14:paraId="6A185EF7" w14:textId="77777777" w:rsidR="00F50DF8" w:rsidRPr="00212BF0" w:rsidRDefault="00BD36A4" w:rsidP="008B3B4E">
      <w:pPr>
        <w:numPr>
          <w:ilvl w:val="0"/>
          <w:numId w:val="5"/>
        </w:numPr>
        <w:spacing w:after="0"/>
        <w:rPr>
          <w:lang w:val="nn-NO"/>
        </w:rPr>
      </w:pPr>
      <w:r w:rsidRPr="00212BF0">
        <w:rPr>
          <w:lang w:val="nn-NO"/>
        </w:rPr>
        <w:t xml:space="preserve">Bebuaren være stelt, ha reine </w:t>
      </w:r>
      <w:r w:rsidR="007E37D1" w:rsidRPr="00212BF0">
        <w:rPr>
          <w:lang w:val="nn-NO"/>
        </w:rPr>
        <w:t>klede</w:t>
      </w:r>
      <w:r w:rsidRPr="00212BF0">
        <w:rPr>
          <w:lang w:val="nn-NO"/>
        </w:rPr>
        <w:t xml:space="preserve">, og eventuelt reine bandasjar og </w:t>
      </w:r>
      <w:proofErr w:type="spellStart"/>
      <w:r w:rsidRPr="00212BF0">
        <w:rPr>
          <w:lang w:val="nn-NO"/>
        </w:rPr>
        <w:t>inkontinensmateriell</w:t>
      </w:r>
      <w:proofErr w:type="spellEnd"/>
    </w:p>
    <w:p w14:paraId="189C16E1" w14:textId="37FC6E18" w:rsidR="0038278A" w:rsidRPr="00212BF0" w:rsidRDefault="0038278A" w:rsidP="008B3B4E">
      <w:pPr>
        <w:numPr>
          <w:ilvl w:val="0"/>
          <w:numId w:val="5"/>
        </w:numPr>
        <w:spacing w:after="0"/>
        <w:rPr>
          <w:lang w:val="nn-NO"/>
        </w:rPr>
      </w:pPr>
      <w:r w:rsidRPr="00212BF0">
        <w:rPr>
          <w:lang w:val="nn-NO"/>
        </w:rPr>
        <w:t>Bebuaren ha utført handhygiene</w:t>
      </w:r>
    </w:p>
    <w:p w14:paraId="0F3419C3" w14:textId="0A2A24E4" w:rsidR="00FF3746" w:rsidRPr="00212BF0" w:rsidRDefault="00BD36A4" w:rsidP="00FF3746">
      <w:pPr>
        <w:numPr>
          <w:ilvl w:val="0"/>
          <w:numId w:val="5"/>
        </w:numPr>
        <w:spacing w:after="0"/>
        <w:rPr>
          <w:lang w:val="nn-NO"/>
        </w:rPr>
      </w:pPr>
      <w:r w:rsidRPr="00212BF0">
        <w:rPr>
          <w:lang w:val="nn-NO"/>
        </w:rPr>
        <w:t xml:space="preserve">Handtak, </w:t>
      </w:r>
      <w:r w:rsidR="00582EFB" w:rsidRPr="00212BF0">
        <w:rPr>
          <w:lang w:val="nn-NO"/>
        </w:rPr>
        <w:t>armlene</w:t>
      </w:r>
      <w:r w:rsidRPr="00212BF0">
        <w:rPr>
          <w:lang w:val="nn-NO"/>
        </w:rPr>
        <w:t xml:space="preserve"> og andre berøringspunkt på rullestol, </w:t>
      </w:r>
      <w:proofErr w:type="spellStart"/>
      <w:r w:rsidRPr="00212BF0">
        <w:rPr>
          <w:lang w:val="nn-NO"/>
        </w:rPr>
        <w:t>rullator</w:t>
      </w:r>
      <w:proofErr w:type="spellEnd"/>
      <w:r w:rsidRPr="00212BF0">
        <w:rPr>
          <w:lang w:val="nn-NO"/>
        </w:rPr>
        <w:t xml:space="preserve"> og anna utstyr bebuaren tek med ut av rommet, desinfiserast med sprit</w:t>
      </w:r>
      <w:r w:rsidR="00F50DF8" w:rsidRPr="00212BF0">
        <w:rPr>
          <w:lang w:val="nn-NO"/>
        </w:rPr>
        <w:t xml:space="preserve">. </w:t>
      </w:r>
      <w:r w:rsidR="0038278A" w:rsidRPr="00212BF0">
        <w:rPr>
          <w:lang w:val="nn-NO"/>
        </w:rPr>
        <w:t>H</w:t>
      </w:r>
      <w:r w:rsidRPr="00212BF0">
        <w:rPr>
          <w:lang w:val="nn-NO"/>
        </w:rPr>
        <w:t>ugs å reingjer</w:t>
      </w:r>
      <w:r w:rsidR="0038278A" w:rsidRPr="00212BF0">
        <w:rPr>
          <w:lang w:val="nn-NO"/>
        </w:rPr>
        <w:t>e</w:t>
      </w:r>
      <w:r w:rsidRPr="00212BF0">
        <w:rPr>
          <w:lang w:val="nn-NO"/>
        </w:rPr>
        <w:t xml:space="preserve"> fyrst om </w:t>
      </w:r>
      <w:r w:rsidR="0038278A" w:rsidRPr="00212BF0">
        <w:rPr>
          <w:lang w:val="nn-NO"/>
        </w:rPr>
        <w:t xml:space="preserve">gjenstanden er </w:t>
      </w:r>
      <w:r w:rsidRPr="00212BF0">
        <w:rPr>
          <w:lang w:val="nn-NO"/>
        </w:rPr>
        <w:t>synleg forureina</w:t>
      </w:r>
    </w:p>
    <w:p w14:paraId="64D71F55" w14:textId="77777777" w:rsidR="00D81C87" w:rsidRPr="00212BF0" w:rsidRDefault="00D81C87" w:rsidP="00D81C87">
      <w:pPr>
        <w:spacing w:after="0"/>
        <w:ind w:left="720"/>
        <w:rPr>
          <w:lang w:val="nn-NO"/>
        </w:rPr>
      </w:pPr>
    </w:p>
    <w:p w14:paraId="3A3177F7" w14:textId="5C00B639" w:rsidR="00F50DF8" w:rsidRPr="005B0C72" w:rsidRDefault="00FF3746" w:rsidP="007D7888">
      <w:pPr>
        <w:rPr>
          <w:color w:val="000000" w:themeColor="text1"/>
          <w:lang w:val="nn-NO"/>
        </w:rPr>
      </w:pPr>
      <w:r w:rsidRPr="005B0C72">
        <w:rPr>
          <w:color w:val="000000" w:themeColor="text1"/>
          <w:lang w:val="nn-NO"/>
        </w:rPr>
        <w:t xml:space="preserve">Bebuaren må få hjelp til å oppretthalde god handhygiene også medan vedkommande oppheld seg i fellesrom. </w:t>
      </w:r>
    </w:p>
    <w:p w14:paraId="72AEE8E0" w14:textId="09A5D6E3" w:rsidR="00BD36A4" w:rsidRPr="00212BF0" w:rsidRDefault="00BD36A4" w:rsidP="007D7888">
      <w:pPr>
        <w:rPr>
          <w:lang w:val="nn-NO"/>
        </w:rPr>
      </w:pPr>
      <w:r w:rsidRPr="005B0C72">
        <w:rPr>
          <w:color w:val="000000" w:themeColor="text1"/>
          <w:lang w:val="nn-NO"/>
        </w:rPr>
        <w:t xml:space="preserve">Dersom </w:t>
      </w:r>
      <w:r w:rsidR="0038278A" w:rsidRPr="005B0C72">
        <w:rPr>
          <w:color w:val="000000" w:themeColor="text1"/>
          <w:lang w:val="nn-NO"/>
        </w:rPr>
        <w:t>bebuaren</w:t>
      </w:r>
      <w:r w:rsidRPr="005B0C72">
        <w:rPr>
          <w:color w:val="000000" w:themeColor="text1"/>
          <w:lang w:val="nn-NO"/>
        </w:rPr>
        <w:t xml:space="preserve"> </w:t>
      </w:r>
      <w:r w:rsidRPr="00212BF0">
        <w:rPr>
          <w:lang w:val="nn-NO"/>
        </w:rPr>
        <w:t>skal overførast til anna institusjon eller sjukehus, skal ein informere om naudsynte smitteførebyggjande tiltak. Transportpersonalet må òg få informasjon om smittemåte og relevante tiltak</w:t>
      </w:r>
    </w:p>
    <w:p w14:paraId="3A7F01FF" w14:textId="2CE83388" w:rsidR="007D7888" w:rsidRPr="00212BF0" w:rsidRDefault="007D7888" w:rsidP="00DE0145">
      <w:pPr>
        <w:pStyle w:val="Overskrift1"/>
        <w:rPr>
          <w:lang w:val="nn-NO"/>
        </w:rPr>
      </w:pPr>
      <w:bookmarkStart w:id="14" w:name="_Toc160020807"/>
      <w:r w:rsidRPr="00212BF0">
        <w:rPr>
          <w:lang w:val="nn-NO"/>
        </w:rPr>
        <w:t>Stell av døde</w:t>
      </w:r>
      <w:r w:rsidR="0038278A" w:rsidRPr="00212BF0">
        <w:rPr>
          <w:lang w:val="nn-NO"/>
        </w:rPr>
        <w:t xml:space="preserve"> bebuarar</w:t>
      </w:r>
      <w:bookmarkEnd w:id="14"/>
    </w:p>
    <w:p w14:paraId="357C61F0" w14:textId="7A0D79C7" w:rsidR="007D7888" w:rsidRPr="00212BF0" w:rsidRDefault="00475BD7" w:rsidP="00C40946">
      <w:pPr>
        <w:rPr>
          <w:lang w:val="nn-NO"/>
        </w:rPr>
      </w:pPr>
      <w:r w:rsidRPr="00212BF0">
        <w:rPr>
          <w:lang w:val="nn-NO"/>
        </w:rPr>
        <w:t>Ved stell av døde</w:t>
      </w:r>
      <w:r w:rsidR="0038278A" w:rsidRPr="00212BF0">
        <w:rPr>
          <w:lang w:val="nn-NO"/>
        </w:rPr>
        <w:t xml:space="preserve"> bebuarar</w:t>
      </w:r>
      <w:r w:rsidRPr="00212BF0">
        <w:rPr>
          <w:lang w:val="nn-NO"/>
        </w:rPr>
        <w:t xml:space="preserve"> s</w:t>
      </w:r>
      <w:r w:rsidR="007D7888" w:rsidRPr="00212BF0">
        <w:rPr>
          <w:lang w:val="nn-NO"/>
        </w:rPr>
        <w:t>kal personalet/</w:t>
      </w:r>
      <w:r w:rsidR="00130F90" w:rsidRPr="00212BF0">
        <w:rPr>
          <w:lang w:val="nn-NO"/>
        </w:rPr>
        <w:t xml:space="preserve">gravferdsbyrået </w:t>
      </w:r>
      <w:r w:rsidR="007D7888" w:rsidRPr="00212BF0">
        <w:rPr>
          <w:lang w:val="nn-NO"/>
        </w:rPr>
        <w:t>nytte same retningsliner mot smitte som då pasienten var i live.</w:t>
      </w:r>
    </w:p>
    <w:p w14:paraId="7FC606E8" w14:textId="02EADAD4" w:rsidR="007D7888" w:rsidRPr="00212BF0" w:rsidRDefault="007D7888" w:rsidP="00C40946">
      <w:pPr>
        <w:rPr>
          <w:lang w:val="nn-NO"/>
        </w:rPr>
      </w:pPr>
      <w:r w:rsidRPr="00212BF0">
        <w:rPr>
          <w:lang w:val="nn-NO"/>
        </w:rPr>
        <w:t xml:space="preserve">Etter </w:t>
      </w:r>
      <w:r w:rsidR="0038278A" w:rsidRPr="00212BF0">
        <w:rPr>
          <w:lang w:val="nn-NO"/>
        </w:rPr>
        <w:t>at stellet er ferd</w:t>
      </w:r>
      <w:r w:rsidR="007269ED" w:rsidRPr="00212BF0">
        <w:rPr>
          <w:lang w:val="nn-NO"/>
        </w:rPr>
        <w:t>i</w:t>
      </w:r>
      <w:r w:rsidR="0038278A" w:rsidRPr="00212BF0">
        <w:rPr>
          <w:lang w:val="nn-NO"/>
        </w:rPr>
        <w:t>g</w:t>
      </w:r>
      <w:r w:rsidRPr="00212BF0">
        <w:rPr>
          <w:lang w:val="nn-NO"/>
        </w:rPr>
        <w:t xml:space="preserve"> og pasienten </w:t>
      </w:r>
      <w:r w:rsidR="0038278A" w:rsidRPr="00212BF0">
        <w:rPr>
          <w:lang w:val="nn-NO"/>
        </w:rPr>
        <w:t xml:space="preserve">er </w:t>
      </w:r>
      <w:r w:rsidRPr="00212BF0">
        <w:rPr>
          <w:lang w:val="nn-NO"/>
        </w:rPr>
        <w:t>lagt i kiste er det ikkje lenger nødvendig med smitteførebyggjande tiltak.</w:t>
      </w:r>
    </w:p>
    <w:p w14:paraId="0FB6E4EA" w14:textId="77777777" w:rsidR="00C65149" w:rsidRPr="00212BF0" w:rsidRDefault="00C65149" w:rsidP="00DE0145">
      <w:pPr>
        <w:pStyle w:val="Overskrift1"/>
        <w:rPr>
          <w:lang w:val="nn-NO"/>
        </w:rPr>
      </w:pPr>
      <w:bookmarkStart w:id="15" w:name="_Toc160020808"/>
      <w:r w:rsidRPr="00212BF0">
        <w:rPr>
          <w:lang w:val="nn-NO"/>
        </w:rPr>
        <w:t>Besøkande</w:t>
      </w:r>
      <w:bookmarkEnd w:id="15"/>
    </w:p>
    <w:p w14:paraId="3B8FCB91" w14:textId="00D1A176" w:rsidR="003C271B" w:rsidRPr="00212BF0" w:rsidRDefault="00AA32BC" w:rsidP="003D06FE">
      <w:pPr>
        <w:pStyle w:val="Listeavsnitt"/>
        <w:numPr>
          <w:ilvl w:val="0"/>
          <w:numId w:val="11"/>
        </w:numPr>
        <w:rPr>
          <w:bCs/>
          <w:lang w:val="nn-NO"/>
        </w:rPr>
      </w:pPr>
      <w:r w:rsidRPr="00212BF0">
        <w:rPr>
          <w:bCs/>
          <w:lang w:val="nn-NO"/>
        </w:rPr>
        <w:t>Be</w:t>
      </w:r>
      <w:r w:rsidR="0004576C" w:rsidRPr="00212BF0">
        <w:rPr>
          <w:bCs/>
          <w:lang w:val="nn-NO"/>
        </w:rPr>
        <w:t>buarar har alltid rett til</w:t>
      </w:r>
      <w:r w:rsidRPr="00212BF0">
        <w:rPr>
          <w:bCs/>
          <w:lang w:val="nn-NO"/>
        </w:rPr>
        <w:t xml:space="preserve"> besøk</w:t>
      </w:r>
    </w:p>
    <w:p w14:paraId="6729B6FC" w14:textId="77777777" w:rsidR="003C271B" w:rsidRPr="00212BF0" w:rsidRDefault="0004576C" w:rsidP="003D06FE">
      <w:pPr>
        <w:pStyle w:val="Listeavsnitt"/>
        <w:numPr>
          <w:ilvl w:val="0"/>
          <w:numId w:val="11"/>
        </w:numPr>
        <w:rPr>
          <w:bCs/>
          <w:lang w:val="nn-NO"/>
        </w:rPr>
      </w:pPr>
      <w:r w:rsidRPr="00212BF0">
        <w:rPr>
          <w:bCs/>
          <w:lang w:val="nn-NO"/>
        </w:rPr>
        <w:lastRenderedPageBreak/>
        <w:t>B</w:t>
      </w:r>
      <w:r w:rsidR="00AA32BC" w:rsidRPr="00212BF0">
        <w:rPr>
          <w:bCs/>
          <w:lang w:val="nn-NO"/>
        </w:rPr>
        <w:t xml:space="preserve">esøkande </w:t>
      </w:r>
      <w:r w:rsidRPr="00212BF0">
        <w:rPr>
          <w:bCs/>
          <w:lang w:val="nn-NO"/>
        </w:rPr>
        <w:t>orienter</w:t>
      </w:r>
      <w:r w:rsidR="0038278A" w:rsidRPr="00212BF0">
        <w:rPr>
          <w:bCs/>
          <w:lang w:val="nn-NO"/>
        </w:rPr>
        <w:t>ast</w:t>
      </w:r>
      <w:r w:rsidRPr="00212BF0">
        <w:rPr>
          <w:bCs/>
          <w:lang w:val="nn-NO"/>
        </w:rPr>
        <w:t xml:space="preserve"> om smitte og få instruksjon om handvask og handdesinfeksjon</w:t>
      </w:r>
    </w:p>
    <w:p w14:paraId="3B565618" w14:textId="77777777" w:rsidR="003C271B" w:rsidRPr="00212BF0" w:rsidRDefault="0004576C" w:rsidP="003D06FE">
      <w:pPr>
        <w:pStyle w:val="Listeavsnitt"/>
        <w:numPr>
          <w:ilvl w:val="0"/>
          <w:numId w:val="11"/>
        </w:numPr>
        <w:rPr>
          <w:bCs/>
          <w:lang w:val="nn-NO"/>
        </w:rPr>
      </w:pPr>
      <w:r w:rsidRPr="00212BF0">
        <w:rPr>
          <w:bCs/>
          <w:lang w:val="nn-NO"/>
        </w:rPr>
        <w:t>Som hovu</w:t>
      </w:r>
      <w:r w:rsidR="00AA32BC" w:rsidRPr="00212BF0">
        <w:rPr>
          <w:bCs/>
          <w:lang w:val="nn-NO"/>
        </w:rPr>
        <w:t xml:space="preserve">dregel treng ikkje besøkande nytte </w:t>
      </w:r>
      <w:r w:rsidR="0038278A" w:rsidRPr="00212BF0">
        <w:rPr>
          <w:bCs/>
          <w:lang w:val="nn-NO"/>
        </w:rPr>
        <w:t>beskyttelses</w:t>
      </w:r>
      <w:r w:rsidRPr="00212BF0">
        <w:rPr>
          <w:bCs/>
          <w:lang w:val="nn-NO"/>
        </w:rPr>
        <w:t xml:space="preserve">utstyr, men dei bør få tilbod om </w:t>
      </w:r>
      <w:r w:rsidR="00AA32BC" w:rsidRPr="00212BF0">
        <w:rPr>
          <w:bCs/>
          <w:lang w:val="nn-NO"/>
        </w:rPr>
        <w:t xml:space="preserve"> </w:t>
      </w:r>
      <w:r w:rsidR="0038278A" w:rsidRPr="00212BF0">
        <w:rPr>
          <w:bCs/>
          <w:lang w:val="nn-NO"/>
        </w:rPr>
        <w:t xml:space="preserve">dette </w:t>
      </w:r>
      <w:r w:rsidR="00AA32BC" w:rsidRPr="00212BF0">
        <w:rPr>
          <w:bCs/>
          <w:lang w:val="nn-NO"/>
        </w:rPr>
        <w:t>ved akutte infeksjonssjukdommar</w:t>
      </w:r>
    </w:p>
    <w:p w14:paraId="71F75CC5" w14:textId="76DD85A1" w:rsidR="003C271B" w:rsidRPr="00212BF0" w:rsidRDefault="00DF63A6" w:rsidP="003D06FE">
      <w:pPr>
        <w:pStyle w:val="Listeavsnitt"/>
        <w:numPr>
          <w:ilvl w:val="0"/>
          <w:numId w:val="11"/>
        </w:numPr>
        <w:rPr>
          <w:bCs/>
          <w:lang w:val="nn-NO"/>
        </w:rPr>
      </w:pPr>
      <w:r w:rsidRPr="00212BF0">
        <w:rPr>
          <w:bCs/>
          <w:lang w:val="nn-NO"/>
        </w:rPr>
        <w:t>H</w:t>
      </w:r>
      <w:r w:rsidR="008633B2" w:rsidRPr="00212BF0">
        <w:rPr>
          <w:bCs/>
          <w:lang w:val="nn-NO"/>
        </w:rPr>
        <w:t>elsearbei</w:t>
      </w:r>
      <w:r w:rsidR="00A6051F" w:rsidRPr="00212BF0">
        <w:rPr>
          <w:bCs/>
          <w:lang w:val="nn-NO"/>
        </w:rPr>
        <w:t xml:space="preserve">darar som </w:t>
      </w:r>
      <w:r w:rsidR="00C7746F" w:rsidRPr="00212BF0">
        <w:rPr>
          <w:bCs/>
          <w:lang w:val="nn-NO"/>
        </w:rPr>
        <w:t>arbeider</w:t>
      </w:r>
      <w:r w:rsidR="00A6051F" w:rsidRPr="00212BF0">
        <w:rPr>
          <w:bCs/>
          <w:lang w:val="nn-NO"/>
        </w:rPr>
        <w:t xml:space="preserve"> med spesielt sårbare pasientar, til</w:t>
      </w:r>
      <w:r w:rsidR="00C7746F" w:rsidRPr="00212BF0">
        <w:rPr>
          <w:bCs/>
          <w:lang w:val="nn-NO"/>
        </w:rPr>
        <w:t xml:space="preserve"> dømes intensivpasientar, </w:t>
      </w:r>
      <w:r w:rsidRPr="00212BF0">
        <w:rPr>
          <w:bCs/>
          <w:lang w:val="nn-NO"/>
        </w:rPr>
        <w:t xml:space="preserve">bør </w:t>
      </w:r>
      <w:r w:rsidR="00C7746F" w:rsidRPr="00212BF0">
        <w:rPr>
          <w:bCs/>
          <w:lang w:val="nn-NO"/>
        </w:rPr>
        <w:t>bruk</w:t>
      </w:r>
      <w:r w:rsidR="006F628A" w:rsidRPr="00212BF0">
        <w:rPr>
          <w:bCs/>
          <w:lang w:val="nn-NO"/>
        </w:rPr>
        <w:t>e</w:t>
      </w:r>
      <w:r w:rsidR="00C7746F" w:rsidRPr="00212BF0">
        <w:rPr>
          <w:bCs/>
          <w:lang w:val="nn-NO"/>
        </w:rPr>
        <w:t xml:space="preserve"> </w:t>
      </w:r>
      <w:proofErr w:type="spellStart"/>
      <w:r w:rsidR="00C7746F" w:rsidRPr="00212BF0">
        <w:rPr>
          <w:bCs/>
          <w:lang w:val="nn-NO"/>
        </w:rPr>
        <w:t>beskyttelseutsyr</w:t>
      </w:r>
      <w:proofErr w:type="spellEnd"/>
      <w:r w:rsidR="00C7746F" w:rsidRPr="00212BF0">
        <w:rPr>
          <w:bCs/>
          <w:lang w:val="nn-NO"/>
        </w:rPr>
        <w:t xml:space="preserve"> </w:t>
      </w:r>
      <w:r w:rsidR="002B6B3B" w:rsidRPr="00212BF0">
        <w:rPr>
          <w:bCs/>
          <w:lang w:val="nn-NO"/>
        </w:rPr>
        <w:t>dersom bebuaren har</w:t>
      </w:r>
      <w:r w:rsidR="00C7746F" w:rsidRPr="00212BF0">
        <w:rPr>
          <w:bCs/>
          <w:lang w:val="nn-NO"/>
        </w:rPr>
        <w:t xml:space="preserve"> </w:t>
      </w:r>
      <w:proofErr w:type="spellStart"/>
      <w:r w:rsidR="004416E4" w:rsidRPr="00212BF0">
        <w:rPr>
          <w:bCs/>
          <w:lang w:val="nn-NO"/>
        </w:rPr>
        <w:t>bærerskap</w:t>
      </w:r>
      <w:proofErr w:type="spellEnd"/>
      <w:r w:rsidR="004416E4" w:rsidRPr="00212BF0">
        <w:rPr>
          <w:bCs/>
          <w:lang w:val="nn-NO"/>
        </w:rPr>
        <w:t xml:space="preserve">/infeksjon med </w:t>
      </w:r>
      <w:r w:rsidR="00AA32BC" w:rsidRPr="00212BF0">
        <w:rPr>
          <w:bCs/>
          <w:lang w:val="nn-NO"/>
        </w:rPr>
        <w:t>MRSA</w:t>
      </w:r>
    </w:p>
    <w:p w14:paraId="68AB0E11" w14:textId="0419CB60" w:rsidR="003D06FE" w:rsidRPr="00212BF0" w:rsidRDefault="003D06FE" w:rsidP="003D06FE">
      <w:pPr>
        <w:pStyle w:val="Listeavsnitt"/>
        <w:numPr>
          <w:ilvl w:val="0"/>
          <w:numId w:val="11"/>
        </w:numPr>
        <w:rPr>
          <w:bCs/>
          <w:lang w:val="nn-NO"/>
        </w:rPr>
      </w:pPr>
      <w:r w:rsidRPr="00212BF0">
        <w:rPr>
          <w:bCs/>
          <w:lang w:val="nn-NO"/>
        </w:rPr>
        <w:t xml:space="preserve">Personar som har vitja isolerte pasientar, </w:t>
      </w:r>
      <w:r w:rsidR="00AA32BC" w:rsidRPr="00212BF0">
        <w:rPr>
          <w:bCs/>
          <w:lang w:val="nn-NO"/>
        </w:rPr>
        <w:t>bør</w:t>
      </w:r>
      <w:r w:rsidR="0004576C" w:rsidRPr="00212BF0">
        <w:rPr>
          <w:bCs/>
          <w:lang w:val="nn-NO"/>
        </w:rPr>
        <w:t xml:space="preserve"> </w:t>
      </w:r>
      <w:r w:rsidRPr="00212BF0">
        <w:rPr>
          <w:bCs/>
          <w:lang w:val="nn-NO"/>
        </w:rPr>
        <w:t>ikkje oppsøkje andre pasientar ved sjukeheimen etterpå</w:t>
      </w:r>
      <w:r w:rsidR="00AA32BC" w:rsidRPr="00212BF0">
        <w:rPr>
          <w:bCs/>
          <w:lang w:val="nn-NO"/>
        </w:rPr>
        <w:t xml:space="preserve"> eller opphalde seg i fellesareal</w:t>
      </w:r>
    </w:p>
    <w:p w14:paraId="41D14A63" w14:textId="77777777" w:rsidR="00C65149" w:rsidRPr="00212BF0" w:rsidRDefault="00C65149" w:rsidP="00DE0145">
      <w:pPr>
        <w:pStyle w:val="Overskrift1"/>
        <w:rPr>
          <w:lang w:val="nn-NO"/>
        </w:rPr>
      </w:pPr>
      <w:bookmarkStart w:id="16" w:name="_Toc160020809"/>
      <w:r w:rsidRPr="00212BF0">
        <w:rPr>
          <w:lang w:val="nn-NO"/>
        </w:rPr>
        <w:t>Opphøyr av isolasjon</w:t>
      </w:r>
      <w:bookmarkEnd w:id="16"/>
    </w:p>
    <w:p w14:paraId="151F8AB0" w14:textId="2ABD852B" w:rsidR="00C65149" w:rsidRPr="00212BF0" w:rsidRDefault="0038278A" w:rsidP="00C65149">
      <w:pPr>
        <w:rPr>
          <w:lang w:val="nn-NO"/>
        </w:rPr>
      </w:pPr>
      <w:r w:rsidRPr="00212BF0">
        <w:rPr>
          <w:lang w:val="nn-NO"/>
        </w:rPr>
        <w:t xml:space="preserve">Sjukeheimslege skal, eventuelt </w:t>
      </w:r>
      <w:r w:rsidR="00C65149" w:rsidRPr="00212BF0">
        <w:rPr>
          <w:lang w:val="nn-NO"/>
        </w:rPr>
        <w:t>i samråd med sjukepleiar</w:t>
      </w:r>
      <w:r w:rsidRPr="00212BF0">
        <w:rPr>
          <w:lang w:val="nn-NO"/>
        </w:rPr>
        <w:t>,</w:t>
      </w:r>
      <w:r w:rsidR="00C65149" w:rsidRPr="00212BF0">
        <w:rPr>
          <w:lang w:val="nn-NO"/>
        </w:rPr>
        <w:t xml:space="preserve"> avgjer</w:t>
      </w:r>
      <w:r w:rsidRPr="00212BF0">
        <w:rPr>
          <w:lang w:val="nn-NO"/>
        </w:rPr>
        <w:t>e</w:t>
      </w:r>
      <w:r w:rsidR="00C65149" w:rsidRPr="00212BF0">
        <w:rPr>
          <w:lang w:val="nn-NO"/>
        </w:rPr>
        <w:t xml:space="preserve"> når isolasjonen skal opphøyra. Ansvarleg sjukepleiar i avdelinga har ansvar for at tilhøva omkring </w:t>
      </w:r>
      <w:r w:rsidRPr="00212BF0">
        <w:rPr>
          <w:lang w:val="nn-NO"/>
        </w:rPr>
        <w:t>opphøyr</w:t>
      </w:r>
      <w:r w:rsidR="00C65149" w:rsidRPr="00212BF0">
        <w:rPr>
          <w:lang w:val="nn-NO"/>
        </w:rPr>
        <w:t xml:space="preserve"> av isolasjonen vert gjennomført i samsvar med gjeldande r</w:t>
      </w:r>
      <w:r w:rsidR="00CE4256" w:rsidRPr="00212BF0">
        <w:rPr>
          <w:lang w:val="nn-NO"/>
        </w:rPr>
        <w:t>utinar</w:t>
      </w:r>
      <w:r w:rsidR="00C65149" w:rsidRPr="00212BF0">
        <w:rPr>
          <w:lang w:val="nn-NO"/>
        </w:rPr>
        <w:t>.</w:t>
      </w:r>
    </w:p>
    <w:p w14:paraId="761849CA" w14:textId="6C264169" w:rsidR="00C65149" w:rsidRPr="00212BF0" w:rsidRDefault="003D06FE" w:rsidP="00C65149">
      <w:pPr>
        <w:rPr>
          <w:rFonts w:ascii="Calibri" w:eastAsia="Calibri" w:hAnsi="Calibri" w:cs="Calibri"/>
          <w:lang w:val="nn-NO"/>
        </w:rPr>
      </w:pPr>
      <w:r w:rsidRPr="00212BF0">
        <w:rPr>
          <w:bCs/>
          <w:lang w:val="nn-NO"/>
        </w:rPr>
        <w:t>Bebuar</w:t>
      </w:r>
      <w:r w:rsidR="0004576C" w:rsidRPr="00212BF0">
        <w:rPr>
          <w:bCs/>
          <w:lang w:val="nn-NO"/>
        </w:rPr>
        <w:t xml:space="preserve"> </w:t>
      </w:r>
      <w:r w:rsidR="002E100B">
        <w:rPr>
          <w:bCs/>
          <w:lang w:val="nn-NO"/>
        </w:rPr>
        <w:t>bør</w:t>
      </w:r>
      <w:r w:rsidR="00C65149" w:rsidRPr="00212BF0">
        <w:rPr>
          <w:bCs/>
          <w:lang w:val="nn-NO"/>
        </w:rPr>
        <w:t xml:space="preserve"> </w:t>
      </w:r>
      <w:r w:rsidR="00CB2635">
        <w:rPr>
          <w:bCs/>
          <w:lang w:val="nn-NO"/>
        </w:rPr>
        <w:t xml:space="preserve">få en grundig </w:t>
      </w:r>
      <w:r w:rsidR="00C65149" w:rsidRPr="00212BF0">
        <w:rPr>
          <w:bCs/>
          <w:lang w:val="nn-NO"/>
        </w:rPr>
        <w:t>kroppsvask</w:t>
      </w:r>
      <w:r w:rsidR="00CB2635">
        <w:rPr>
          <w:bCs/>
          <w:lang w:val="nn-NO"/>
        </w:rPr>
        <w:t>, eventuelt dusj</w:t>
      </w:r>
      <w:r w:rsidR="00C65149" w:rsidRPr="00212BF0">
        <w:rPr>
          <w:bCs/>
          <w:lang w:val="nn-NO"/>
        </w:rPr>
        <w:t>, få rein</w:t>
      </w:r>
      <w:r w:rsidR="0038278A" w:rsidRPr="00212BF0">
        <w:rPr>
          <w:bCs/>
          <w:lang w:val="nn-NO"/>
        </w:rPr>
        <w:t>e</w:t>
      </w:r>
      <w:r w:rsidR="00C65149" w:rsidRPr="00212BF0">
        <w:rPr>
          <w:bCs/>
          <w:lang w:val="nn-NO"/>
        </w:rPr>
        <w:t xml:space="preserve"> </w:t>
      </w:r>
      <w:r w:rsidR="0038278A" w:rsidRPr="00212BF0">
        <w:rPr>
          <w:bCs/>
          <w:lang w:val="nn-NO"/>
        </w:rPr>
        <w:t>klede</w:t>
      </w:r>
      <w:r w:rsidR="00C65149" w:rsidRPr="00212BF0">
        <w:rPr>
          <w:bCs/>
          <w:lang w:val="nn-NO"/>
        </w:rPr>
        <w:t xml:space="preserve"> </w:t>
      </w:r>
      <w:r w:rsidR="0004576C" w:rsidRPr="00212BF0">
        <w:rPr>
          <w:bCs/>
          <w:lang w:val="nn-NO"/>
        </w:rPr>
        <w:t>og rein seng. Dersom mogleg bør bebuar forlate rommet medan rommet blir rydda og vaska.</w:t>
      </w:r>
      <w:r w:rsidR="703C886D" w:rsidRPr="2824CE8E">
        <w:rPr>
          <w:lang w:val="nn-NO"/>
        </w:rPr>
        <w:t xml:space="preserve"> </w:t>
      </w:r>
      <w:r w:rsidR="703C886D" w:rsidRPr="5D207D23">
        <w:rPr>
          <w:rFonts w:ascii="Calibri" w:eastAsia="Calibri" w:hAnsi="Calibri" w:cs="Calibri"/>
          <w:color w:val="000000" w:themeColor="text1"/>
          <w:lang w:val="nn-NO"/>
        </w:rPr>
        <w:t>Etter desinfeksjon er det ikkje lenger nødvendig med smitteverntiltak</w:t>
      </w:r>
    </w:p>
    <w:p w14:paraId="1CD3D201" w14:textId="3509DD50" w:rsidR="00C65149" w:rsidRPr="00212BF0" w:rsidRDefault="00C65149" w:rsidP="00C65149">
      <w:pPr>
        <w:rPr>
          <w:lang w:val="nn-NO"/>
        </w:rPr>
      </w:pPr>
      <w:r w:rsidRPr="00212BF0">
        <w:rPr>
          <w:lang w:val="nn-NO"/>
        </w:rPr>
        <w:t xml:space="preserve">Ved rydding og desinfeksjon av rommet bruker personalet </w:t>
      </w:r>
      <w:r w:rsidR="003D06FE" w:rsidRPr="00212BF0">
        <w:rPr>
          <w:lang w:val="nn-NO"/>
        </w:rPr>
        <w:t>same</w:t>
      </w:r>
      <w:r w:rsidRPr="00212BF0">
        <w:rPr>
          <w:lang w:val="nn-NO"/>
        </w:rPr>
        <w:t xml:space="preserve"> beskyttelsesutstyr som under </w:t>
      </w:r>
      <w:r w:rsidR="0038278A" w:rsidRPr="00212BF0">
        <w:rPr>
          <w:lang w:val="nn-NO"/>
        </w:rPr>
        <w:t xml:space="preserve">det avslutta isoleringsregimet. </w:t>
      </w:r>
    </w:p>
    <w:p w14:paraId="2EADC458" w14:textId="07EEC982" w:rsidR="00031F5C" w:rsidRPr="00212BF0" w:rsidRDefault="00C65149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 xml:space="preserve">Avfall, tøy og </w:t>
      </w:r>
      <w:proofErr w:type="spellStart"/>
      <w:r w:rsidRPr="00212BF0">
        <w:rPr>
          <w:lang w:val="nn-NO"/>
        </w:rPr>
        <w:t>fleirgongsutstyr</w:t>
      </w:r>
      <w:proofErr w:type="spellEnd"/>
      <w:r w:rsidRPr="00212BF0">
        <w:rPr>
          <w:lang w:val="nn-NO"/>
        </w:rPr>
        <w:t xml:space="preserve"> behandlast som under smitteregimet</w:t>
      </w:r>
    </w:p>
    <w:p w14:paraId="5DA7C070" w14:textId="6EB5289C" w:rsidR="002C7534" w:rsidRPr="00212BF0" w:rsidRDefault="002C7534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bCs/>
          <w:lang w:val="nn-NO"/>
        </w:rPr>
        <w:t>Ubrukt eingongsutstyr</w:t>
      </w:r>
      <w:r w:rsidR="0038278A" w:rsidRPr="00212BF0">
        <w:rPr>
          <w:bCs/>
          <w:lang w:val="nn-NO"/>
        </w:rPr>
        <w:t xml:space="preserve"> k</w:t>
      </w:r>
      <w:r w:rsidRPr="00212BF0">
        <w:rPr>
          <w:bCs/>
          <w:lang w:val="nn-NO"/>
        </w:rPr>
        <w:t>astast som restavfall</w:t>
      </w:r>
    </w:p>
    <w:p w14:paraId="382C6BCC" w14:textId="36E3E534" w:rsidR="007978F7" w:rsidRPr="00212BF0" w:rsidRDefault="0038278A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>Handtering av p</w:t>
      </w:r>
      <w:r w:rsidR="007978F7" w:rsidRPr="00212BF0">
        <w:rPr>
          <w:lang w:val="nn-NO"/>
        </w:rPr>
        <w:t>ute og dyne:</w:t>
      </w:r>
    </w:p>
    <w:p w14:paraId="1B304D20" w14:textId="355F3FD9" w:rsidR="007978F7" w:rsidRPr="00212BF0" w:rsidRDefault="0038278A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212BF0">
        <w:rPr>
          <w:lang w:val="nn-NO"/>
        </w:rPr>
        <w:t xml:space="preserve">Ingen tiltak dersom dei ikkje er </w:t>
      </w:r>
      <w:r w:rsidR="007978F7" w:rsidRPr="00212BF0">
        <w:rPr>
          <w:lang w:val="nn-NO"/>
        </w:rPr>
        <w:t xml:space="preserve"> tilsølt</w:t>
      </w:r>
    </w:p>
    <w:p w14:paraId="270B7A33" w14:textId="222141D3" w:rsidR="007978F7" w:rsidRPr="00212BF0" w:rsidRDefault="0038278A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212BF0">
        <w:rPr>
          <w:lang w:val="nn-NO"/>
        </w:rPr>
        <w:t>S</w:t>
      </w:r>
      <w:r w:rsidR="007978F7" w:rsidRPr="00212BF0">
        <w:rPr>
          <w:lang w:val="nn-NO"/>
        </w:rPr>
        <w:t xml:space="preserve">ynleg tilsølt </w:t>
      </w:r>
      <w:r w:rsidR="00376A07" w:rsidRPr="00212BF0">
        <w:rPr>
          <w:lang w:val="nn-NO"/>
        </w:rPr>
        <w:t xml:space="preserve">pute og dyne </w:t>
      </w:r>
      <w:r w:rsidR="007978F7" w:rsidRPr="00212BF0">
        <w:rPr>
          <w:lang w:val="nn-NO"/>
        </w:rPr>
        <w:t xml:space="preserve">skal handterast som smittetøy </w:t>
      </w:r>
    </w:p>
    <w:p w14:paraId="7E5BCB7E" w14:textId="77777777" w:rsidR="007978F7" w:rsidRPr="00212BF0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212BF0">
        <w:rPr>
          <w:lang w:val="nn-NO"/>
        </w:rPr>
        <w:t xml:space="preserve">Ved MRSA  som smittetøy  </w:t>
      </w:r>
    </w:p>
    <w:p w14:paraId="596DCE09" w14:textId="7AAD0FC6" w:rsidR="007978F7" w:rsidRPr="00212BF0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>Gardiner og forheng: Dusjforheng vert sendt til vask dersom dusjen har vore brukt.  Gardiner vert sendt til vask berre dersom dei er synleg tilsølt</w:t>
      </w:r>
    </w:p>
    <w:p w14:paraId="0908732F" w14:textId="77777777" w:rsidR="007978F7" w:rsidRPr="00212BF0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>Seng: Vanleg reingjering og desinfeksjon med egna desinfeksjonsmiddel</w:t>
      </w:r>
    </w:p>
    <w:p w14:paraId="243790F1" w14:textId="44CBB38C" w:rsidR="007978F7" w:rsidRPr="00212BF0" w:rsidRDefault="007978F7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 xml:space="preserve">Madrass: Behandlast etter kva den </w:t>
      </w:r>
      <w:proofErr w:type="spellStart"/>
      <w:r w:rsidRPr="00212BF0">
        <w:rPr>
          <w:lang w:val="nn-NO"/>
        </w:rPr>
        <w:t>tåler</w:t>
      </w:r>
      <w:proofErr w:type="spellEnd"/>
      <w:r w:rsidR="00C46415" w:rsidRPr="00212BF0">
        <w:rPr>
          <w:lang w:val="nn-NO"/>
        </w:rPr>
        <w:t>:</w:t>
      </w:r>
    </w:p>
    <w:p w14:paraId="02C0303E" w14:textId="2BC34BD8" w:rsidR="007978F7" w:rsidRPr="00212BF0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r w:rsidRPr="00212BF0">
        <w:rPr>
          <w:lang w:val="nn-NO"/>
        </w:rPr>
        <w:t xml:space="preserve">Laust plasttrekk </w:t>
      </w:r>
      <w:r w:rsidR="00AA32BC" w:rsidRPr="00212BF0">
        <w:rPr>
          <w:lang w:val="nn-NO"/>
        </w:rPr>
        <w:t>kastast</w:t>
      </w:r>
      <w:r w:rsidRPr="00212BF0">
        <w:rPr>
          <w:lang w:val="nn-NO"/>
        </w:rPr>
        <w:t xml:space="preserve"> som avfall</w:t>
      </w:r>
    </w:p>
    <w:p w14:paraId="220760F7" w14:textId="5C430727" w:rsidR="007978F7" w:rsidRPr="00212BF0" w:rsidRDefault="007978F7" w:rsidP="003959D7">
      <w:pPr>
        <w:pStyle w:val="Listeavsnitt"/>
        <w:numPr>
          <w:ilvl w:val="1"/>
          <w:numId w:val="4"/>
        </w:numPr>
        <w:rPr>
          <w:lang w:val="nn-NO"/>
        </w:rPr>
      </w:pPr>
      <w:proofErr w:type="spellStart"/>
      <w:r w:rsidRPr="00212BF0">
        <w:rPr>
          <w:lang w:val="nn-NO"/>
        </w:rPr>
        <w:t>Fastsitjande</w:t>
      </w:r>
      <w:proofErr w:type="spellEnd"/>
      <w:r w:rsidRPr="00212BF0">
        <w:rPr>
          <w:lang w:val="nn-NO"/>
        </w:rPr>
        <w:t xml:space="preserve"> plasttrekk som ikkje er tilsølt reingj</w:t>
      </w:r>
      <w:r w:rsidR="00376A07" w:rsidRPr="00212BF0">
        <w:rPr>
          <w:lang w:val="nn-NO"/>
        </w:rPr>
        <w:t>e</w:t>
      </w:r>
      <w:r w:rsidRPr="00212BF0">
        <w:rPr>
          <w:lang w:val="nn-NO"/>
        </w:rPr>
        <w:t>rast etter vanlege rutinar og desinfiserast med egna desinfeksjonsmiddel</w:t>
      </w:r>
    </w:p>
    <w:p w14:paraId="2EC80935" w14:textId="0EEB1884" w:rsidR="00031F5C" w:rsidRPr="00212BF0" w:rsidRDefault="00C65149" w:rsidP="003959D7">
      <w:pPr>
        <w:pStyle w:val="Listeavsnitt"/>
        <w:numPr>
          <w:ilvl w:val="0"/>
          <w:numId w:val="4"/>
        </w:numPr>
        <w:rPr>
          <w:bCs/>
          <w:lang w:val="nn-NO"/>
        </w:rPr>
      </w:pPr>
      <w:r w:rsidRPr="00212BF0">
        <w:rPr>
          <w:bCs/>
          <w:lang w:val="nn-NO"/>
        </w:rPr>
        <w:t xml:space="preserve">Inventar og flater: Seng, nattbord og anna inventar som bebuar eller personale har vært i direkte eller indirekte kontakt med, </w:t>
      </w:r>
      <w:r w:rsidR="002C7534" w:rsidRPr="00212BF0">
        <w:rPr>
          <w:bCs/>
          <w:lang w:val="nn-NO"/>
        </w:rPr>
        <w:t xml:space="preserve">reingjerast og </w:t>
      </w:r>
      <w:r w:rsidRPr="00212BF0">
        <w:rPr>
          <w:bCs/>
          <w:lang w:val="nn-NO"/>
        </w:rPr>
        <w:t>desinfiserast med relevant desinfeksjonsmiddel. Hu</w:t>
      </w:r>
      <w:r w:rsidR="00376A07" w:rsidRPr="00212BF0">
        <w:rPr>
          <w:bCs/>
          <w:lang w:val="nn-NO"/>
        </w:rPr>
        <w:t>gs</w:t>
      </w:r>
      <w:r w:rsidRPr="00212BF0">
        <w:rPr>
          <w:bCs/>
          <w:lang w:val="nn-NO"/>
        </w:rPr>
        <w:t xml:space="preserve"> </w:t>
      </w:r>
      <w:r w:rsidR="002C7534" w:rsidRPr="00212BF0">
        <w:rPr>
          <w:bCs/>
          <w:lang w:val="nn-NO"/>
        </w:rPr>
        <w:t>handtak</w:t>
      </w:r>
      <w:r w:rsidRPr="00212BF0">
        <w:rPr>
          <w:bCs/>
          <w:lang w:val="nn-NO"/>
        </w:rPr>
        <w:t xml:space="preserve">, </w:t>
      </w:r>
      <w:r w:rsidR="002C7534" w:rsidRPr="00212BF0">
        <w:rPr>
          <w:bCs/>
          <w:lang w:val="nn-NO"/>
        </w:rPr>
        <w:t>lysbrytarar</w:t>
      </w:r>
      <w:r w:rsidR="003400C9" w:rsidRPr="00212BF0">
        <w:rPr>
          <w:bCs/>
          <w:lang w:val="nn-NO"/>
        </w:rPr>
        <w:t xml:space="preserve">, </w:t>
      </w:r>
      <w:r w:rsidR="00376A07" w:rsidRPr="00212BF0">
        <w:rPr>
          <w:bCs/>
          <w:lang w:val="nn-NO"/>
        </w:rPr>
        <w:t>dørkarmar</w:t>
      </w:r>
      <w:r w:rsidR="003400C9" w:rsidRPr="00212BF0">
        <w:rPr>
          <w:bCs/>
          <w:lang w:val="nn-NO"/>
        </w:rPr>
        <w:t>, vegg ved bebuarens seng og liknande</w:t>
      </w:r>
    </w:p>
    <w:p w14:paraId="74494319" w14:textId="6C1848C8" w:rsidR="0004576C" w:rsidRPr="00212BF0" w:rsidRDefault="006214ED" w:rsidP="003959D7">
      <w:pPr>
        <w:pStyle w:val="Listeavsnitt"/>
        <w:numPr>
          <w:ilvl w:val="0"/>
          <w:numId w:val="4"/>
        </w:numPr>
        <w:rPr>
          <w:lang w:val="nn-NO"/>
        </w:rPr>
      </w:pPr>
      <w:r w:rsidRPr="00212BF0">
        <w:rPr>
          <w:lang w:val="nn-NO"/>
        </w:rPr>
        <w:t>Golv</w:t>
      </w:r>
      <w:r w:rsidR="00C65149" w:rsidRPr="00212BF0">
        <w:rPr>
          <w:lang w:val="nn-NO"/>
        </w:rPr>
        <w:t>: Re</w:t>
      </w:r>
      <w:r w:rsidR="002C7534" w:rsidRPr="00212BF0">
        <w:rPr>
          <w:lang w:val="nn-NO"/>
        </w:rPr>
        <w:t>ingjerast</w:t>
      </w:r>
      <w:r w:rsidR="00C65149" w:rsidRPr="00212BF0">
        <w:rPr>
          <w:lang w:val="nn-NO"/>
        </w:rPr>
        <w:t xml:space="preserve"> på vanlig måte </w:t>
      </w:r>
    </w:p>
    <w:p w14:paraId="66D19994" w14:textId="77777777" w:rsidR="0004576C" w:rsidRPr="00212BF0" w:rsidRDefault="0004576C" w:rsidP="0004576C">
      <w:pPr>
        <w:rPr>
          <w:lang w:val="nn-NO"/>
        </w:rPr>
      </w:pPr>
    </w:p>
    <w:p w14:paraId="19F5F52F" w14:textId="1C644A5C" w:rsidR="007D5273" w:rsidRPr="00212BF0" w:rsidRDefault="007D5273" w:rsidP="00B05493">
      <w:pPr>
        <w:pStyle w:val="Listeavsnitt"/>
        <w:numPr>
          <w:ilvl w:val="0"/>
          <w:numId w:val="1"/>
        </w:numPr>
        <w:rPr>
          <w:b/>
          <w:lang w:val="nn-NO"/>
        </w:rPr>
      </w:pPr>
      <w:bookmarkStart w:id="17" w:name="Subchapter6.2.1"/>
      <w:bookmarkEnd w:id="17"/>
      <w:r w:rsidRPr="00212BF0">
        <w:rPr>
          <w:b/>
          <w:lang w:val="nn-NO"/>
        </w:rPr>
        <w:t>Referans</w:t>
      </w:r>
      <w:r w:rsidR="00AA32BC" w:rsidRPr="00212BF0">
        <w:rPr>
          <w:b/>
          <w:lang w:val="nn-NO"/>
        </w:rPr>
        <w:t>a</w:t>
      </w:r>
      <w:r w:rsidRPr="00212BF0">
        <w:rPr>
          <w:b/>
          <w:lang w:val="nn-NO"/>
        </w:rPr>
        <w:t>r</w:t>
      </w:r>
    </w:p>
    <w:p w14:paraId="68AECD61" w14:textId="27A9339B" w:rsidR="00D21FE8" w:rsidRPr="005F131B" w:rsidRDefault="002352A2" w:rsidP="00D21FE8">
      <w:hyperlink r:id="rId15" w:history="1">
        <w:r w:rsidR="00D21FE8" w:rsidRPr="005F131B">
          <w:rPr>
            <w:rStyle w:val="Hyperkopling"/>
          </w:rPr>
          <w:t>Nasjonal veileder for basale smittevernrutiner (FHI)</w:t>
        </w:r>
      </w:hyperlink>
    </w:p>
    <w:p w14:paraId="29AC95EC" w14:textId="334199CC" w:rsidR="00D21FE8" w:rsidRPr="005F131B" w:rsidRDefault="002352A2" w:rsidP="00D21FE8">
      <w:hyperlink r:id="rId16">
        <w:r w:rsidR="00D21FE8" w:rsidRPr="005F131B">
          <w:rPr>
            <w:rStyle w:val="Hyperkopling"/>
          </w:rPr>
          <w:t>Isoleringsveilederen - smittevern 9 (FHI)</w:t>
        </w:r>
      </w:hyperlink>
    </w:p>
    <w:p w14:paraId="65B475BA" w14:textId="1B6945D2" w:rsidR="00D21FE8" w:rsidRPr="00DB1512" w:rsidRDefault="002352A2" w:rsidP="00D21FE8">
      <w:hyperlink r:id="rId17">
        <w:r w:rsidR="00D21FE8" w:rsidRPr="00DB1512">
          <w:rPr>
            <w:rStyle w:val="Hyperkopling"/>
          </w:rPr>
          <w:t>Lov om vern mot smittsomme sykdommer (smittevernloven)</w:t>
        </w:r>
      </w:hyperlink>
    </w:p>
    <w:p w14:paraId="0BCBC21A" w14:textId="77777777" w:rsidR="00B64483" w:rsidRPr="00DB1512" w:rsidRDefault="00B64483" w:rsidP="000C1FF8">
      <w:pPr>
        <w:ind w:left="360"/>
      </w:pPr>
    </w:p>
    <w:sectPr w:rsidR="00B64483" w:rsidRPr="00DB1512"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2AAB" w14:textId="77777777" w:rsidR="00704F39" w:rsidRDefault="00704F39" w:rsidP="00B066CC">
      <w:pPr>
        <w:spacing w:after="0" w:line="240" w:lineRule="auto"/>
      </w:pPr>
      <w:r>
        <w:separator/>
      </w:r>
    </w:p>
  </w:endnote>
  <w:endnote w:type="continuationSeparator" w:id="0">
    <w:p w14:paraId="676F4908" w14:textId="77777777" w:rsidR="00704F39" w:rsidRDefault="00704F39" w:rsidP="00B066CC">
      <w:pPr>
        <w:spacing w:after="0" w:line="240" w:lineRule="auto"/>
      </w:pPr>
      <w:r>
        <w:continuationSeparator/>
      </w:r>
    </w:p>
  </w:endnote>
  <w:endnote w:type="continuationNotice" w:id="1">
    <w:p w14:paraId="49FB072E" w14:textId="77777777" w:rsidR="00FF18C2" w:rsidRDefault="00FF1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7544" w14:textId="6BF41798" w:rsidR="00B066CC" w:rsidRDefault="00B066CC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D48C" w14:textId="6691195F" w:rsidR="00B066CC" w:rsidRDefault="00B066CC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322" w14:textId="61E6EB4B" w:rsidR="00B066CC" w:rsidRDefault="00B066C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3854" w14:textId="77777777" w:rsidR="00704F39" w:rsidRDefault="00704F39" w:rsidP="00B066CC">
      <w:pPr>
        <w:spacing w:after="0" w:line="240" w:lineRule="auto"/>
      </w:pPr>
      <w:r>
        <w:separator/>
      </w:r>
    </w:p>
  </w:footnote>
  <w:footnote w:type="continuationSeparator" w:id="0">
    <w:p w14:paraId="2CDA6748" w14:textId="77777777" w:rsidR="00704F39" w:rsidRDefault="00704F39" w:rsidP="00B066CC">
      <w:pPr>
        <w:spacing w:after="0" w:line="240" w:lineRule="auto"/>
      </w:pPr>
      <w:r>
        <w:continuationSeparator/>
      </w:r>
    </w:p>
  </w:footnote>
  <w:footnote w:type="continuationNotice" w:id="1">
    <w:p w14:paraId="4F94279B" w14:textId="77777777" w:rsidR="00FF18C2" w:rsidRDefault="00FF18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E44"/>
    <w:multiLevelType w:val="hybridMultilevel"/>
    <w:tmpl w:val="0FF44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1DCC"/>
    <w:multiLevelType w:val="hybridMultilevel"/>
    <w:tmpl w:val="AFF4B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861"/>
    <w:multiLevelType w:val="hybridMultilevel"/>
    <w:tmpl w:val="B1A0F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A46"/>
    <w:multiLevelType w:val="hybridMultilevel"/>
    <w:tmpl w:val="3A8C57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B67"/>
    <w:multiLevelType w:val="hybridMultilevel"/>
    <w:tmpl w:val="57CA5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07D5"/>
    <w:multiLevelType w:val="hybridMultilevel"/>
    <w:tmpl w:val="4B568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199"/>
    <w:multiLevelType w:val="hybridMultilevel"/>
    <w:tmpl w:val="7DF47C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95D0B"/>
    <w:multiLevelType w:val="hybridMultilevel"/>
    <w:tmpl w:val="8A820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A8F"/>
    <w:multiLevelType w:val="hybridMultilevel"/>
    <w:tmpl w:val="54F25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3AB0"/>
    <w:multiLevelType w:val="multilevel"/>
    <w:tmpl w:val="6CD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348BE"/>
    <w:multiLevelType w:val="hybridMultilevel"/>
    <w:tmpl w:val="B5749EC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7026C"/>
    <w:multiLevelType w:val="hybridMultilevel"/>
    <w:tmpl w:val="29E6B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7F37"/>
    <w:multiLevelType w:val="hybridMultilevel"/>
    <w:tmpl w:val="C130B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1D20"/>
    <w:multiLevelType w:val="hybridMultilevel"/>
    <w:tmpl w:val="23085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4C83"/>
    <w:multiLevelType w:val="hybridMultilevel"/>
    <w:tmpl w:val="862CD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63B66"/>
    <w:multiLevelType w:val="hybridMultilevel"/>
    <w:tmpl w:val="6B9A90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01410"/>
    <w:multiLevelType w:val="hybridMultilevel"/>
    <w:tmpl w:val="A392A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C7959"/>
    <w:multiLevelType w:val="hybridMultilevel"/>
    <w:tmpl w:val="474C8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A6AFD"/>
    <w:multiLevelType w:val="hybridMultilevel"/>
    <w:tmpl w:val="56A8F4F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E7F87"/>
    <w:multiLevelType w:val="multilevel"/>
    <w:tmpl w:val="7D9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5F1CA8"/>
    <w:multiLevelType w:val="hybridMultilevel"/>
    <w:tmpl w:val="B66E3A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3641">
    <w:abstractNumId w:val="20"/>
  </w:num>
  <w:num w:numId="2" w16cid:durableId="310208896">
    <w:abstractNumId w:val="3"/>
  </w:num>
  <w:num w:numId="3" w16cid:durableId="1880044506">
    <w:abstractNumId w:val="4"/>
  </w:num>
  <w:num w:numId="4" w16cid:durableId="431823152">
    <w:abstractNumId w:val="14"/>
  </w:num>
  <w:num w:numId="5" w16cid:durableId="792096529">
    <w:abstractNumId w:val="2"/>
  </w:num>
  <w:num w:numId="6" w16cid:durableId="1684866749">
    <w:abstractNumId w:val="17"/>
  </w:num>
  <w:num w:numId="7" w16cid:durableId="1129086478">
    <w:abstractNumId w:val="19"/>
  </w:num>
  <w:num w:numId="8" w16cid:durableId="1551264251">
    <w:abstractNumId w:val="9"/>
  </w:num>
  <w:num w:numId="9" w16cid:durableId="1868978584">
    <w:abstractNumId w:val="15"/>
  </w:num>
  <w:num w:numId="10" w16cid:durableId="1736313131">
    <w:abstractNumId w:val="8"/>
  </w:num>
  <w:num w:numId="11" w16cid:durableId="1288000595">
    <w:abstractNumId w:val="11"/>
  </w:num>
  <w:num w:numId="12" w16cid:durableId="1341160111">
    <w:abstractNumId w:val="16"/>
  </w:num>
  <w:num w:numId="13" w16cid:durableId="626156617">
    <w:abstractNumId w:val="1"/>
  </w:num>
  <w:num w:numId="14" w16cid:durableId="598834697">
    <w:abstractNumId w:val="18"/>
  </w:num>
  <w:num w:numId="15" w16cid:durableId="1993680399">
    <w:abstractNumId w:val="12"/>
  </w:num>
  <w:num w:numId="16" w16cid:durableId="1097477848">
    <w:abstractNumId w:val="10"/>
  </w:num>
  <w:num w:numId="17" w16cid:durableId="903177055">
    <w:abstractNumId w:val="0"/>
  </w:num>
  <w:num w:numId="18" w16cid:durableId="485588658">
    <w:abstractNumId w:val="7"/>
  </w:num>
  <w:num w:numId="19" w16cid:durableId="397554088">
    <w:abstractNumId w:val="13"/>
  </w:num>
  <w:num w:numId="20" w16cid:durableId="1689133676">
    <w:abstractNumId w:val="6"/>
  </w:num>
  <w:num w:numId="21" w16cid:durableId="4846664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2603"/>
    <w:rsid w:val="00003925"/>
    <w:rsid w:val="000068F5"/>
    <w:rsid w:val="000072FC"/>
    <w:rsid w:val="00007E05"/>
    <w:rsid w:val="0001065A"/>
    <w:rsid w:val="00014E70"/>
    <w:rsid w:val="00025CCD"/>
    <w:rsid w:val="00027011"/>
    <w:rsid w:val="00031AD6"/>
    <w:rsid w:val="00031F5C"/>
    <w:rsid w:val="0004195A"/>
    <w:rsid w:val="0004576C"/>
    <w:rsid w:val="00047C6C"/>
    <w:rsid w:val="0005057F"/>
    <w:rsid w:val="00050723"/>
    <w:rsid w:val="00054686"/>
    <w:rsid w:val="00066548"/>
    <w:rsid w:val="000669C5"/>
    <w:rsid w:val="00075501"/>
    <w:rsid w:val="000807A9"/>
    <w:rsid w:val="00081560"/>
    <w:rsid w:val="00081FC5"/>
    <w:rsid w:val="00090480"/>
    <w:rsid w:val="000961F4"/>
    <w:rsid w:val="000A108C"/>
    <w:rsid w:val="000A44CE"/>
    <w:rsid w:val="000A64AA"/>
    <w:rsid w:val="000B6B84"/>
    <w:rsid w:val="000C0FF1"/>
    <w:rsid w:val="000C1FF8"/>
    <w:rsid w:val="000C2338"/>
    <w:rsid w:val="000C289D"/>
    <w:rsid w:val="000C669D"/>
    <w:rsid w:val="000C7795"/>
    <w:rsid w:val="000D28EA"/>
    <w:rsid w:val="000D3C2C"/>
    <w:rsid w:val="000D5216"/>
    <w:rsid w:val="000D5A73"/>
    <w:rsid w:val="000D76A4"/>
    <w:rsid w:val="000F6961"/>
    <w:rsid w:val="00101258"/>
    <w:rsid w:val="00105129"/>
    <w:rsid w:val="00106A8B"/>
    <w:rsid w:val="00122D38"/>
    <w:rsid w:val="001255BA"/>
    <w:rsid w:val="00130F90"/>
    <w:rsid w:val="001325DC"/>
    <w:rsid w:val="0013359B"/>
    <w:rsid w:val="001369E8"/>
    <w:rsid w:val="00142D07"/>
    <w:rsid w:val="00151C08"/>
    <w:rsid w:val="001566A8"/>
    <w:rsid w:val="00165D01"/>
    <w:rsid w:val="001668BB"/>
    <w:rsid w:val="001735F6"/>
    <w:rsid w:val="00174F94"/>
    <w:rsid w:val="001754D2"/>
    <w:rsid w:val="00192147"/>
    <w:rsid w:val="001936EC"/>
    <w:rsid w:val="001944CF"/>
    <w:rsid w:val="00194B11"/>
    <w:rsid w:val="001A0805"/>
    <w:rsid w:val="001A1DEF"/>
    <w:rsid w:val="001A2E8B"/>
    <w:rsid w:val="001A563F"/>
    <w:rsid w:val="001B0018"/>
    <w:rsid w:val="001B28AF"/>
    <w:rsid w:val="001D06A1"/>
    <w:rsid w:val="001D226F"/>
    <w:rsid w:val="001D6C39"/>
    <w:rsid w:val="001E3053"/>
    <w:rsid w:val="001F4D2F"/>
    <w:rsid w:val="001F7E16"/>
    <w:rsid w:val="002004F8"/>
    <w:rsid w:val="00200BE2"/>
    <w:rsid w:val="002039D4"/>
    <w:rsid w:val="00203B33"/>
    <w:rsid w:val="00212BF0"/>
    <w:rsid w:val="00215BD2"/>
    <w:rsid w:val="00217979"/>
    <w:rsid w:val="00221A26"/>
    <w:rsid w:val="002272C2"/>
    <w:rsid w:val="00233F58"/>
    <w:rsid w:val="00235305"/>
    <w:rsid w:val="00237B25"/>
    <w:rsid w:val="002429FA"/>
    <w:rsid w:val="00251DAD"/>
    <w:rsid w:val="00251ED4"/>
    <w:rsid w:val="00262F0C"/>
    <w:rsid w:val="0026771D"/>
    <w:rsid w:val="00267921"/>
    <w:rsid w:val="00272D68"/>
    <w:rsid w:val="0027557F"/>
    <w:rsid w:val="00291794"/>
    <w:rsid w:val="0029250B"/>
    <w:rsid w:val="0029586F"/>
    <w:rsid w:val="00296E3A"/>
    <w:rsid w:val="0029771F"/>
    <w:rsid w:val="002A27A0"/>
    <w:rsid w:val="002A7772"/>
    <w:rsid w:val="002A79F0"/>
    <w:rsid w:val="002B0299"/>
    <w:rsid w:val="002B6B3B"/>
    <w:rsid w:val="002C01F0"/>
    <w:rsid w:val="002C0A8D"/>
    <w:rsid w:val="002C0BAF"/>
    <w:rsid w:val="002C4E72"/>
    <w:rsid w:val="002C7310"/>
    <w:rsid w:val="002C7534"/>
    <w:rsid w:val="002D08A4"/>
    <w:rsid w:val="002D10A5"/>
    <w:rsid w:val="002D4E3C"/>
    <w:rsid w:val="002D78BF"/>
    <w:rsid w:val="002E100B"/>
    <w:rsid w:val="002E6AE4"/>
    <w:rsid w:val="002F15B5"/>
    <w:rsid w:val="002F29DE"/>
    <w:rsid w:val="00302604"/>
    <w:rsid w:val="003142D7"/>
    <w:rsid w:val="003203F0"/>
    <w:rsid w:val="00323084"/>
    <w:rsid w:val="003238F8"/>
    <w:rsid w:val="003265F7"/>
    <w:rsid w:val="00337FAC"/>
    <w:rsid w:val="003400C9"/>
    <w:rsid w:val="003414AA"/>
    <w:rsid w:val="0034602B"/>
    <w:rsid w:val="00350776"/>
    <w:rsid w:val="003514A2"/>
    <w:rsid w:val="00353911"/>
    <w:rsid w:val="003544C7"/>
    <w:rsid w:val="00361594"/>
    <w:rsid w:val="0036480D"/>
    <w:rsid w:val="00370BE0"/>
    <w:rsid w:val="00372F97"/>
    <w:rsid w:val="00376A07"/>
    <w:rsid w:val="003810C5"/>
    <w:rsid w:val="0038278A"/>
    <w:rsid w:val="0038414E"/>
    <w:rsid w:val="003843E3"/>
    <w:rsid w:val="0038628F"/>
    <w:rsid w:val="003959D7"/>
    <w:rsid w:val="003A1226"/>
    <w:rsid w:val="003A3979"/>
    <w:rsid w:val="003C271B"/>
    <w:rsid w:val="003C7302"/>
    <w:rsid w:val="003D06FE"/>
    <w:rsid w:val="003D0830"/>
    <w:rsid w:val="003D558C"/>
    <w:rsid w:val="003D57E2"/>
    <w:rsid w:val="003E1FF5"/>
    <w:rsid w:val="003E76C2"/>
    <w:rsid w:val="003F2C56"/>
    <w:rsid w:val="003F3878"/>
    <w:rsid w:val="003F5512"/>
    <w:rsid w:val="003F6B77"/>
    <w:rsid w:val="00403467"/>
    <w:rsid w:val="00403D10"/>
    <w:rsid w:val="00407071"/>
    <w:rsid w:val="00433DC2"/>
    <w:rsid w:val="004416E4"/>
    <w:rsid w:val="004428FA"/>
    <w:rsid w:val="00455808"/>
    <w:rsid w:val="004565CB"/>
    <w:rsid w:val="00457C1E"/>
    <w:rsid w:val="00470BEA"/>
    <w:rsid w:val="00470D19"/>
    <w:rsid w:val="00472A2B"/>
    <w:rsid w:val="00475BD7"/>
    <w:rsid w:val="0047641C"/>
    <w:rsid w:val="0048234C"/>
    <w:rsid w:val="004843B0"/>
    <w:rsid w:val="004872C3"/>
    <w:rsid w:val="0049100A"/>
    <w:rsid w:val="004A4AB7"/>
    <w:rsid w:val="004A5955"/>
    <w:rsid w:val="004A5F4B"/>
    <w:rsid w:val="004B52FA"/>
    <w:rsid w:val="004B5E07"/>
    <w:rsid w:val="004C33A2"/>
    <w:rsid w:val="004C3B29"/>
    <w:rsid w:val="004D0EDD"/>
    <w:rsid w:val="004D3080"/>
    <w:rsid w:val="004D6597"/>
    <w:rsid w:val="004D7C58"/>
    <w:rsid w:val="004F01A0"/>
    <w:rsid w:val="004F278A"/>
    <w:rsid w:val="004F3C26"/>
    <w:rsid w:val="004F43C0"/>
    <w:rsid w:val="00500A6C"/>
    <w:rsid w:val="005027A1"/>
    <w:rsid w:val="00505118"/>
    <w:rsid w:val="00510B2A"/>
    <w:rsid w:val="00512729"/>
    <w:rsid w:val="00513FF7"/>
    <w:rsid w:val="00514878"/>
    <w:rsid w:val="005207D5"/>
    <w:rsid w:val="00522BB2"/>
    <w:rsid w:val="005256E2"/>
    <w:rsid w:val="00526627"/>
    <w:rsid w:val="00531CE6"/>
    <w:rsid w:val="00541CDB"/>
    <w:rsid w:val="00541E32"/>
    <w:rsid w:val="00544EE6"/>
    <w:rsid w:val="0055213E"/>
    <w:rsid w:val="005531F3"/>
    <w:rsid w:val="005538ED"/>
    <w:rsid w:val="00562745"/>
    <w:rsid w:val="005635E7"/>
    <w:rsid w:val="00572D25"/>
    <w:rsid w:val="0058053B"/>
    <w:rsid w:val="00580926"/>
    <w:rsid w:val="00582EFB"/>
    <w:rsid w:val="005846C3"/>
    <w:rsid w:val="00584EEA"/>
    <w:rsid w:val="00591E1D"/>
    <w:rsid w:val="00591EEB"/>
    <w:rsid w:val="00595E36"/>
    <w:rsid w:val="00596ABF"/>
    <w:rsid w:val="005A0441"/>
    <w:rsid w:val="005A2E83"/>
    <w:rsid w:val="005A49CB"/>
    <w:rsid w:val="005B0C72"/>
    <w:rsid w:val="005B1CED"/>
    <w:rsid w:val="005B2EDE"/>
    <w:rsid w:val="005B3003"/>
    <w:rsid w:val="005B5D2B"/>
    <w:rsid w:val="005D0BCD"/>
    <w:rsid w:val="005D50F3"/>
    <w:rsid w:val="005D59E5"/>
    <w:rsid w:val="005D6C36"/>
    <w:rsid w:val="005E3AFD"/>
    <w:rsid w:val="005E71A5"/>
    <w:rsid w:val="005E733E"/>
    <w:rsid w:val="005E7EC3"/>
    <w:rsid w:val="005F131B"/>
    <w:rsid w:val="005F486E"/>
    <w:rsid w:val="00604974"/>
    <w:rsid w:val="0060527A"/>
    <w:rsid w:val="00611CE0"/>
    <w:rsid w:val="006137CA"/>
    <w:rsid w:val="00613D18"/>
    <w:rsid w:val="00614957"/>
    <w:rsid w:val="00616139"/>
    <w:rsid w:val="006214ED"/>
    <w:rsid w:val="00622966"/>
    <w:rsid w:val="00625EF9"/>
    <w:rsid w:val="006340C1"/>
    <w:rsid w:val="00642F5E"/>
    <w:rsid w:val="006432F9"/>
    <w:rsid w:val="006463FF"/>
    <w:rsid w:val="00647BDC"/>
    <w:rsid w:val="00653384"/>
    <w:rsid w:val="00656564"/>
    <w:rsid w:val="00665CCE"/>
    <w:rsid w:val="006707C6"/>
    <w:rsid w:val="006756C7"/>
    <w:rsid w:val="00676891"/>
    <w:rsid w:val="00685BE8"/>
    <w:rsid w:val="00694CE9"/>
    <w:rsid w:val="00695A67"/>
    <w:rsid w:val="006A3AE9"/>
    <w:rsid w:val="006A3E97"/>
    <w:rsid w:val="006A51A5"/>
    <w:rsid w:val="006A6FC4"/>
    <w:rsid w:val="006B39A6"/>
    <w:rsid w:val="006B4EBB"/>
    <w:rsid w:val="006B7F1E"/>
    <w:rsid w:val="006C3B88"/>
    <w:rsid w:val="006C478F"/>
    <w:rsid w:val="006C7B86"/>
    <w:rsid w:val="006D4200"/>
    <w:rsid w:val="006D4CD6"/>
    <w:rsid w:val="006E2851"/>
    <w:rsid w:val="006F628A"/>
    <w:rsid w:val="00704F39"/>
    <w:rsid w:val="00705978"/>
    <w:rsid w:val="00713514"/>
    <w:rsid w:val="00714FE0"/>
    <w:rsid w:val="00720642"/>
    <w:rsid w:val="00723E75"/>
    <w:rsid w:val="007250F6"/>
    <w:rsid w:val="0072638A"/>
    <w:rsid w:val="007269ED"/>
    <w:rsid w:val="00730E3C"/>
    <w:rsid w:val="00733498"/>
    <w:rsid w:val="00733627"/>
    <w:rsid w:val="0073580E"/>
    <w:rsid w:val="00735F86"/>
    <w:rsid w:val="00740859"/>
    <w:rsid w:val="00745AD0"/>
    <w:rsid w:val="00763D0C"/>
    <w:rsid w:val="007650C4"/>
    <w:rsid w:val="00773D5A"/>
    <w:rsid w:val="0079633C"/>
    <w:rsid w:val="007978F7"/>
    <w:rsid w:val="007A1D82"/>
    <w:rsid w:val="007A7E6D"/>
    <w:rsid w:val="007C13A2"/>
    <w:rsid w:val="007C1A35"/>
    <w:rsid w:val="007C75F2"/>
    <w:rsid w:val="007D066B"/>
    <w:rsid w:val="007D0E7B"/>
    <w:rsid w:val="007D2E30"/>
    <w:rsid w:val="007D5273"/>
    <w:rsid w:val="007D7888"/>
    <w:rsid w:val="007D7AE8"/>
    <w:rsid w:val="007E0510"/>
    <w:rsid w:val="007E2323"/>
    <w:rsid w:val="007E37D1"/>
    <w:rsid w:val="007E70F7"/>
    <w:rsid w:val="007F0585"/>
    <w:rsid w:val="007F0C83"/>
    <w:rsid w:val="007F471E"/>
    <w:rsid w:val="007F4953"/>
    <w:rsid w:val="00805EB1"/>
    <w:rsid w:val="008102D3"/>
    <w:rsid w:val="008171CE"/>
    <w:rsid w:val="00820D7C"/>
    <w:rsid w:val="00832A5F"/>
    <w:rsid w:val="008336C3"/>
    <w:rsid w:val="008336C8"/>
    <w:rsid w:val="00834804"/>
    <w:rsid w:val="00844F90"/>
    <w:rsid w:val="008633B2"/>
    <w:rsid w:val="008653F8"/>
    <w:rsid w:val="0087017B"/>
    <w:rsid w:val="008770CA"/>
    <w:rsid w:val="00883C24"/>
    <w:rsid w:val="00884107"/>
    <w:rsid w:val="00886EFD"/>
    <w:rsid w:val="00887595"/>
    <w:rsid w:val="00890D2D"/>
    <w:rsid w:val="00892F3A"/>
    <w:rsid w:val="00894F74"/>
    <w:rsid w:val="008B0B64"/>
    <w:rsid w:val="008B3B4E"/>
    <w:rsid w:val="008C0599"/>
    <w:rsid w:val="008C5E1C"/>
    <w:rsid w:val="008D0138"/>
    <w:rsid w:val="008E24C7"/>
    <w:rsid w:val="008E3312"/>
    <w:rsid w:val="008E615A"/>
    <w:rsid w:val="008F0ADE"/>
    <w:rsid w:val="008F5CDE"/>
    <w:rsid w:val="008F742B"/>
    <w:rsid w:val="00900767"/>
    <w:rsid w:val="00902EF5"/>
    <w:rsid w:val="00903CA6"/>
    <w:rsid w:val="0091392C"/>
    <w:rsid w:val="009147B2"/>
    <w:rsid w:val="0093029C"/>
    <w:rsid w:val="00934D4C"/>
    <w:rsid w:val="00943BFA"/>
    <w:rsid w:val="0094731C"/>
    <w:rsid w:val="009512A5"/>
    <w:rsid w:val="00953210"/>
    <w:rsid w:val="00954BF7"/>
    <w:rsid w:val="00960CA6"/>
    <w:rsid w:val="009709B4"/>
    <w:rsid w:val="009713F0"/>
    <w:rsid w:val="00971C2D"/>
    <w:rsid w:val="009721F1"/>
    <w:rsid w:val="00975D09"/>
    <w:rsid w:val="00980214"/>
    <w:rsid w:val="00981451"/>
    <w:rsid w:val="00987303"/>
    <w:rsid w:val="00990293"/>
    <w:rsid w:val="00991EAE"/>
    <w:rsid w:val="009A44E4"/>
    <w:rsid w:val="009B1B67"/>
    <w:rsid w:val="009B2373"/>
    <w:rsid w:val="009B2BD7"/>
    <w:rsid w:val="009B3672"/>
    <w:rsid w:val="009C27EA"/>
    <w:rsid w:val="009D0BFE"/>
    <w:rsid w:val="009D1D5A"/>
    <w:rsid w:val="009D1FA0"/>
    <w:rsid w:val="009D466E"/>
    <w:rsid w:val="009E06C6"/>
    <w:rsid w:val="00A00411"/>
    <w:rsid w:val="00A0139E"/>
    <w:rsid w:val="00A016AC"/>
    <w:rsid w:val="00A016FE"/>
    <w:rsid w:val="00A017C1"/>
    <w:rsid w:val="00A018D5"/>
    <w:rsid w:val="00A03C71"/>
    <w:rsid w:val="00A05E1E"/>
    <w:rsid w:val="00A06503"/>
    <w:rsid w:val="00A17A57"/>
    <w:rsid w:val="00A31973"/>
    <w:rsid w:val="00A36A60"/>
    <w:rsid w:val="00A44EA3"/>
    <w:rsid w:val="00A46210"/>
    <w:rsid w:val="00A51448"/>
    <w:rsid w:val="00A55753"/>
    <w:rsid w:val="00A6051F"/>
    <w:rsid w:val="00A738D6"/>
    <w:rsid w:val="00A9166F"/>
    <w:rsid w:val="00A9202F"/>
    <w:rsid w:val="00A93CCB"/>
    <w:rsid w:val="00A947A4"/>
    <w:rsid w:val="00AA0629"/>
    <w:rsid w:val="00AA32BC"/>
    <w:rsid w:val="00AA49E1"/>
    <w:rsid w:val="00AA574F"/>
    <w:rsid w:val="00AB0AF3"/>
    <w:rsid w:val="00AB3339"/>
    <w:rsid w:val="00AB4F3F"/>
    <w:rsid w:val="00AB712C"/>
    <w:rsid w:val="00AC5EC1"/>
    <w:rsid w:val="00AC7450"/>
    <w:rsid w:val="00AD01F5"/>
    <w:rsid w:val="00AD172C"/>
    <w:rsid w:val="00AD3956"/>
    <w:rsid w:val="00AD4D65"/>
    <w:rsid w:val="00AE43EB"/>
    <w:rsid w:val="00AE6CC2"/>
    <w:rsid w:val="00AE7121"/>
    <w:rsid w:val="00AF3C3F"/>
    <w:rsid w:val="00B05493"/>
    <w:rsid w:val="00B066CC"/>
    <w:rsid w:val="00B15CF8"/>
    <w:rsid w:val="00B16F64"/>
    <w:rsid w:val="00B36DCB"/>
    <w:rsid w:val="00B425E7"/>
    <w:rsid w:val="00B466E1"/>
    <w:rsid w:val="00B51380"/>
    <w:rsid w:val="00B56174"/>
    <w:rsid w:val="00B618F5"/>
    <w:rsid w:val="00B64483"/>
    <w:rsid w:val="00B67F32"/>
    <w:rsid w:val="00B719EE"/>
    <w:rsid w:val="00B8746E"/>
    <w:rsid w:val="00B9031C"/>
    <w:rsid w:val="00B97023"/>
    <w:rsid w:val="00BA0541"/>
    <w:rsid w:val="00BA4FAD"/>
    <w:rsid w:val="00BB133D"/>
    <w:rsid w:val="00BC330A"/>
    <w:rsid w:val="00BC7966"/>
    <w:rsid w:val="00BD183F"/>
    <w:rsid w:val="00BD36A4"/>
    <w:rsid w:val="00BD3EE0"/>
    <w:rsid w:val="00BD4090"/>
    <w:rsid w:val="00BD4B64"/>
    <w:rsid w:val="00BD6240"/>
    <w:rsid w:val="00BE0DB6"/>
    <w:rsid w:val="00BE1383"/>
    <w:rsid w:val="00BE37D0"/>
    <w:rsid w:val="00BE650F"/>
    <w:rsid w:val="00BF1040"/>
    <w:rsid w:val="00BF5749"/>
    <w:rsid w:val="00BF63F5"/>
    <w:rsid w:val="00C11AA3"/>
    <w:rsid w:val="00C15E7F"/>
    <w:rsid w:val="00C223A3"/>
    <w:rsid w:val="00C240B6"/>
    <w:rsid w:val="00C30850"/>
    <w:rsid w:val="00C34F89"/>
    <w:rsid w:val="00C35F36"/>
    <w:rsid w:val="00C36C50"/>
    <w:rsid w:val="00C40946"/>
    <w:rsid w:val="00C42ADF"/>
    <w:rsid w:val="00C43588"/>
    <w:rsid w:val="00C43BFD"/>
    <w:rsid w:val="00C454B0"/>
    <w:rsid w:val="00C46415"/>
    <w:rsid w:val="00C51588"/>
    <w:rsid w:val="00C534E8"/>
    <w:rsid w:val="00C56F54"/>
    <w:rsid w:val="00C65149"/>
    <w:rsid w:val="00C70880"/>
    <w:rsid w:val="00C7410A"/>
    <w:rsid w:val="00C7746F"/>
    <w:rsid w:val="00C82E21"/>
    <w:rsid w:val="00C8701A"/>
    <w:rsid w:val="00C878E4"/>
    <w:rsid w:val="00C910D1"/>
    <w:rsid w:val="00C915F2"/>
    <w:rsid w:val="00C91C88"/>
    <w:rsid w:val="00C94CF9"/>
    <w:rsid w:val="00C9539C"/>
    <w:rsid w:val="00C96A52"/>
    <w:rsid w:val="00CA72B8"/>
    <w:rsid w:val="00CB051B"/>
    <w:rsid w:val="00CB1435"/>
    <w:rsid w:val="00CB2635"/>
    <w:rsid w:val="00CC13EF"/>
    <w:rsid w:val="00CC1522"/>
    <w:rsid w:val="00CC1694"/>
    <w:rsid w:val="00CC1D16"/>
    <w:rsid w:val="00CE4256"/>
    <w:rsid w:val="00CE70C1"/>
    <w:rsid w:val="00CF07D6"/>
    <w:rsid w:val="00CF7640"/>
    <w:rsid w:val="00D010EC"/>
    <w:rsid w:val="00D1239A"/>
    <w:rsid w:val="00D1477E"/>
    <w:rsid w:val="00D154D6"/>
    <w:rsid w:val="00D21FE8"/>
    <w:rsid w:val="00D23354"/>
    <w:rsid w:val="00D32C57"/>
    <w:rsid w:val="00D3312C"/>
    <w:rsid w:val="00D359AD"/>
    <w:rsid w:val="00D365DA"/>
    <w:rsid w:val="00D36CF9"/>
    <w:rsid w:val="00D54FC6"/>
    <w:rsid w:val="00D563B2"/>
    <w:rsid w:val="00D609BE"/>
    <w:rsid w:val="00D616B2"/>
    <w:rsid w:val="00D62079"/>
    <w:rsid w:val="00D66DD5"/>
    <w:rsid w:val="00D75036"/>
    <w:rsid w:val="00D800B9"/>
    <w:rsid w:val="00D813EB"/>
    <w:rsid w:val="00D81C87"/>
    <w:rsid w:val="00D81FD4"/>
    <w:rsid w:val="00D82F4B"/>
    <w:rsid w:val="00D949DD"/>
    <w:rsid w:val="00D9756C"/>
    <w:rsid w:val="00DA34E9"/>
    <w:rsid w:val="00DB1512"/>
    <w:rsid w:val="00DB52A1"/>
    <w:rsid w:val="00DB595F"/>
    <w:rsid w:val="00DB651E"/>
    <w:rsid w:val="00DB7559"/>
    <w:rsid w:val="00DC798B"/>
    <w:rsid w:val="00DD00DB"/>
    <w:rsid w:val="00DD4C44"/>
    <w:rsid w:val="00DD50F6"/>
    <w:rsid w:val="00DD5DA9"/>
    <w:rsid w:val="00DD7D21"/>
    <w:rsid w:val="00DE0145"/>
    <w:rsid w:val="00DE1982"/>
    <w:rsid w:val="00DE38EE"/>
    <w:rsid w:val="00DF199F"/>
    <w:rsid w:val="00DF1DD8"/>
    <w:rsid w:val="00DF50DD"/>
    <w:rsid w:val="00DF56A9"/>
    <w:rsid w:val="00DF5FCB"/>
    <w:rsid w:val="00DF63A6"/>
    <w:rsid w:val="00DF7DDF"/>
    <w:rsid w:val="00E013B7"/>
    <w:rsid w:val="00E0334E"/>
    <w:rsid w:val="00E160F8"/>
    <w:rsid w:val="00E2203D"/>
    <w:rsid w:val="00E23570"/>
    <w:rsid w:val="00E24996"/>
    <w:rsid w:val="00E2542B"/>
    <w:rsid w:val="00E31B10"/>
    <w:rsid w:val="00E41182"/>
    <w:rsid w:val="00E4609A"/>
    <w:rsid w:val="00E5194B"/>
    <w:rsid w:val="00E5290A"/>
    <w:rsid w:val="00E5780B"/>
    <w:rsid w:val="00E6040B"/>
    <w:rsid w:val="00E6674D"/>
    <w:rsid w:val="00E72471"/>
    <w:rsid w:val="00E813A7"/>
    <w:rsid w:val="00E845B3"/>
    <w:rsid w:val="00EA262B"/>
    <w:rsid w:val="00EA606C"/>
    <w:rsid w:val="00EB1AA2"/>
    <w:rsid w:val="00EB1F90"/>
    <w:rsid w:val="00EC25EB"/>
    <w:rsid w:val="00EC5917"/>
    <w:rsid w:val="00EC5A68"/>
    <w:rsid w:val="00ED4293"/>
    <w:rsid w:val="00EE4865"/>
    <w:rsid w:val="00EE71A2"/>
    <w:rsid w:val="00EE73C3"/>
    <w:rsid w:val="00EF1B89"/>
    <w:rsid w:val="00EF3217"/>
    <w:rsid w:val="00EF6853"/>
    <w:rsid w:val="00EF7596"/>
    <w:rsid w:val="00EF7B99"/>
    <w:rsid w:val="00F0443D"/>
    <w:rsid w:val="00F06615"/>
    <w:rsid w:val="00F06F14"/>
    <w:rsid w:val="00F13390"/>
    <w:rsid w:val="00F156C7"/>
    <w:rsid w:val="00F20CF2"/>
    <w:rsid w:val="00F2436A"/>
    <w:rsid w:val="00F2504C"/>
    <w:rsid w:val="00F26A0B"/>
    <w:rsid w:val="00F37E51"/>
    <w:rsid w:val="00F417BE"/>
    <w:rsid w:val="00F41F5E"/>
    <w:rsid w:val="00F462AC"/>
    <w:rsid w:val="00F47619"/>
    <w:rsid w:val="00F50DF8"/>
    <w:rsid w:val="00F53848"/>
    <w:rsid w:val="00F54C5E"/>
    <w:rsid w:val="00F5525B"/>
    <w:rsid w:val="00F61318"/>
    <w:rsid w:val="00F66FDD"/>
    <w:rsid w:val="00F70E78"/>
    <w:rsid w:val="00F71A94"/>
    <w:rsid w:val="00F74395"/>
    <w:rsid w:val="00F8283D"/>
    <w:rsid w:val="00F84DA9"/>
    <w:rsid w:val="00F90AFE"/>
    <w:rsid w:val="00F914BA"/>
    <w:rsid w:val="00F91C32"/>
    <w:rsid w:val="00FA1CB5"/>
    <w:rsid w:val="00FA224C"/>
    <w:rsid w:val="00FA6994"/>
    <w:rsid w:val="00FB0FDD"/>
    <w:rsid w:val="00FB4579"/>
    <w:rsid w:val="00FB6B1B"/>
    <w:rsid w:val="00FB7246"/>
    <w:rsid w:val="00FC43B2"/>
    <w:rsid w:val="00FC53C3"/>
    <w:rsid w:val="00FD1C03"/>
    <w:rsid w:val="00FE087C"/>
    <w:rsid w:val="00FE241D"/>
    <w:rsid w:val="00FF18C2"/>
    <w:rsid w:val="00FF3746"/>
    <w:rsid w:val="00FF41F3"/>
    <w:rsid w:val="00FF4BA9"/>
    <w:rsid w:val="0566C060"/>
    <w:rsid w:val="0E00A73E"/>
    <w:rsid w:val="1EEC8817"/>
    <w:rsid w:val="2824CE8E"/>
    <w:rsid w:val="2EFB4BF9"/>
    <w:rsid w:val="2F849A97"/>
    <w:rsid w:val="429EBB82"/>
    <w:rsid w:val="4F3A5DCD"/>
    <w:rsid w:val="4F88576B"/>
    <w:rsid w:val="5D207D23"/>
    <w:rsid w:val="5ED976C8"/>
    <w:rsid w:val="64E2DB97"/>
    <w:rsid w:val="703C886D"/>
    <w:rsid w:val="70F0B239"/>
    <w:rsid w:val="778268F1"/>
    <w:rsid w:val="77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55E1"/>
  <w15:chartTrackingRefBased/>
  <w15:docId w15:val="{297B2F04-A04A-4014-8576-3A63F2A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E8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C94C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D4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DD7D21"/>
    <w:pPr>
      <w:spacing w:after="10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845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611CE0"/>
    <w:pPr>
      <w:outlineLvl w:val="9"/>
    </w:pPr>
    <w:rPr>
      <w:lang w:eastAsia="nb-NO"/>
    </w:rPr>
  </w:style>
  <w:style w:type="paragraph" w:styleId="Ingenmellomrom">
    <w:name w:val="No Spacing"/>
    <w:uiPriority w:val="1"/>
    <w:qFormat/>
    <w:rsid w:val="008336C8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C915F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C915F2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C915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C915F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C915F2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C9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915F2"/>
    <w:rPr>
      <w:rFonts w:ascii="Segoe UI" w:hAnsi="Segoe UI" w:cs="Segoe UI"/>
      <w:sz w:val="18"/>
      <w:szCs w:val="18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C94C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7D066B"/>
    <w:pPr>
      <w:spacing w:after="100"/>
      <w:ind w:left="440"/>
    </w:p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D4D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NH2">
    <w:name w:val="toc 2"/>
    <w:basedOn w:val="Normal"/>
    <w:next w:val="Normal"/>
    <w:autoRedefine/>
    <w:uiPriority w:val="39"/>
    <w:unhideWhenUsed/>
    <w:rsid w:val="00DD7D21"/>
    <w:pPr>
      <w:tabs>
        <w:tab w:val="right" w:leader="dot" w:pos="9062"/>
      </w:tabs>
      <w:spacing w:after="100"/>
    </w:pPr>
  </w:style>
  <w:style w:type="paragraph" w:styleId="Versjon">
    <w:name w:val="Revision"/>
    <w:hidden/>
    <w:uiPriority w:val="99"/>
    <w:semiHidden/>
    <w:rsid w:val="005B3003"/>
    <w:pPr>
      <w:spacing w:after="0" w:line="240" w:lineRule="auto"/>
    </w:pPr>
  </w:style>
  <w:style w:type="paragraph" w:styleId="Topptekst">
    <w:name w:val="header"/>
    <w:basedOn w:val="Normal"/>
    <w:link w:val="TopptekstTeikn"/>
    <w:uiPriority w:val="99"/>
    <w:semiHidden/>
    <w:unhideWhenUsed/>
    <w:rsid w:val="00EF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semiHidden/>
    <w:rsid w:val="00FF18C2"/>
  </w:style>
  <w:style w:type="character" w:styleId="Ulystomtale">
    <w:name w:val="Unresolved Mention"/>
    <w:basedOn w:val="Standardskriftforavsnitt"/>
    <w:uiPriority w:val="99"/>
    <w:semiHidden/>
    <w:unhideWhenUsed/>
    <w:rsid w:val="00D56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helse-bergen.no%2F48fcea%2Fcontentassets%2F05ee27effc20458090d9e399f12430f8%2Fhandtering-smittefarleg-avfall.docx&amp;wdOrigin=BROWSELI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helse-bergen.no%2F49b331%2Fcontentassets%2F05ee27effc20458090d9e399f12430f8%2Fsengetoy-og-tekstilar.docx&amp;wdOrigin=BROWSELINK" TargetMode="External"/><Relationship Id="rId17" Type="http://schemas.openxmlformats.org/officeDocument/2006/relationships/hyperlink" Target="https://lovdata.no/dokument/NL/lov/1994-08-05-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publ/eldre/isoleringsveilederen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helse-bergen.no%2F48fc85%2Fcontentassets%2F05ee27effc20458090d9e399f12430f8%2Farbeidstoy-og-personleg-beskyttelsesutstyr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hi.no/nettpub/nasjonal-veileder-for-basale-smittevernrutine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helse-bergen.no%2F49b331%2Fcontentassets%2F05ee27effc20458090d9e399f12430f8%2Freinhald-og-desinfeksjon.docx&amp;wdOrigin=BROWSE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BF866-EAB7-48BB-A884-FAD4176686D6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b561583c-88fa-4526-94a8-9d8d88e13a94"/>
    <ds:schemaRef ds:uri="http://schemas.microsoft.com/office/2006/documentManagement/types"/>
    <ds:schemaRef ds:uri="http://schemas.openxmlformats.org/package/2006/metadata/core-properties"/>
    <ds:schemaRef ds:uri="b69bcb7f-54f5-46bf-a36d-0502c1c029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0B5D5-9D66-492A-87B8-B2957D18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872B-9CF5-4333-8A6F-B506283D6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EE039-503C-49F0-8BFE-886AF618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cb7f-54f5-46bf-a36d-0502c1c02959"/>
    <ds:schemaRef ds:uri="b561583c-88fa-4526-94a8-9d8d88e1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2289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14395</CharactersWithSpaces>
  <SharedDoc>false</SharedDoc>
  <HLinks>
    <vt:vector size="108" baseType="variant">
      <vt:variant>
        <vt:i4>5177345</vt:i4>
      </vt:variant>
      <vt:variant>
        <vt:i4>93</vt:i4>
      </vt:variant>
      <vt:variant>
        <vt:i4>0</vt:i4>
      </vt:variant>
      <vt:variant>
        <vt:i4>5</vt:i4>
      </vt:variant>
      <vt:variant>
        <vt:lpwstr>https://lovdata.no/dokument/NL/lov/1994-08-05-55</vt:lpwstr>
      </vt:variant>
      <vt:variant>
        <vt:lpwstr/>
      </vt:variant>
      <vt:variant>
        <vt:i4>7077988</vt:i4>
      </vt:variant>
      <vt:variant>
        <vt:i4>90</vt:i4>
      </vt:variant>
      <vt:variant>
        <vt:i4>0</vt:i4>
      </vt:variant>
      <vt:variant>
        <vt:i4>5</vt:i4>
      </vt:variant>
      <vt:variant>
        <vt:lpwstr>https://www.fhi.no/publ/eldre/isoleringsveilederen/</vt:lpwstr>
      </vt:variant>
      <vt:variant>
        <vt:lpwstr/>
      </vt:variant>
      <vt:variant>
        <vt:i4>2949161</vt:i4>
      </vt:variant>
      <vt:variant>
        <vt:i4>87</vt:i4>
      </vt:variant>
      <vt:variant>
        <vt:i4>0</vt:i4>
      </vt:variant>
      <vt:variant>
        <vt:i4>5</vt:i4>
      </vt:variant>
      <vt:variant>
        <vt:lpwstr>https://www.fhi.no/nettpub/nasjonal-veileder-for-basale-smittevernrutiner/</vt:lpwstr>
      </vt:variant>
      <vt:variant>
        <vt:lpwstr/>
      </vt:variant>
      <vt:variant>
        <vt:i4>4849688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https://view.officeapps.live.com/op/view.aspx?src=https%3A%2F%2Fwww.helse-bergen.no%2F48fcea%2Fcontentassets%2F05ee27effc20458090d9e399f12430f8%2Fhandtering-smittefarleg-avfall.docx&amp;wdOrigin=BROWSELINK</vt:lpwstr>
      </vt:variant>
      <vt:variant>
        <vt:lpwstr/>
      </vt:variant>
      <vt:variant>
        <vt:i4>5767243</vt:i4>
      </vt:variant>
      <vt:variant>
        <vt:i4>81</vt:i4>
      </vt:variant>
      <vt:variant>
        <vt:i4>0</vt:i4>
      </vt:variant>
      <vt:variant>
        <vt:i4>5</vt:i4>
      </vt:variant>
      <vt:variant>
        <vt:lpwstr>https://view.officeapps.live.com/op/view.aspx?src=https%3A%2F%2Fwww.helse-bergen.no%2F48fc85%2Fcontentassets%2F05ee27effc20458090d9e399f12430f8%2Farbeidstoy-og-personleg-beskyttelsesutstyr.docx&amp;wdOrigin=BROWSELINK</vt:lpwstr>
      </vt:variant>
      <vt:variant>
        <vt:lpwstr/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_Toc160020809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_Toc160020808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_Toc160020807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_Toc160020806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_Toc160020805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_Toc160020804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_Toc160020803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_Toc160020802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_Toc160020801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_Toc160020800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_Toc160020799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_Toc160020798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_Toc160020797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2024-05-30T09:13:00Z</dcterms:created>
  <dcterms:modified xsi:type="dcterms:W3CDTF">2024-05-30T09:13:00Z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2024-02-16T08:25:09Z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0e0c0892-468a-4b73-98b7-8e0a042807ce</vt:lpwstr>
  </property>
  <property fmtid="{D5CDD505-2E9C-101B-9397-08002B2CF9AE}" pid="16" name="MSIP_Label_d291ddcc-9a90-46b7-a727-d19b3ec4b730_ContentBits">
    <vt:lpwstr>0</vt:lpwstr>
  </property>
</Properties>
</file>