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4A5359">
        <w:rPr>
          <w:rFonts w:ascii="Times New Roman" w:hAnsi="Times New Roman"/>
          <w:b/>
        </w:rPr>
        <w:t>Intermitterande kateterisering</w:t>
      </w:r>
      <w:r w:rsidR="005C696D" w:rsidRPr="004A5359">
        <w:rPr>
          <w:rFonts w:ascii="Times New Roman" w:hAnsi="Times New Roman"/>
          <w:b/>
        </w:rPr>
        <w:t xml:space="preserve"> (IK)</w:t>
      </w:r>
    </w:p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</w:rPr>
      </w:pPr>
      <w:r w:rsidRPr="004A5359">
        <w:rPr>
          <w:rFonts w:ascii="Times New Roman" w:hAnsi="Times New Roman"/>
          <w:b/>
        </w:rPr>
        <w:t xml:space="preserve">Mål: </w:t>
      </w:r>
      <w:r w:rsidRPr="004A5359">
        <w:rPr>
          <w:rFonts w:ascii="Times New Roman" w:hAnsi="Times New Roman"/>
        </w:rPr>
        <w:t xml:space="preserve">Denne prosedyren skal sikre at </w:t>
      </w:r>
      <w:r w:rsidR="005C696D" w:rsidRPr="004A5359">
        <w:rPr>
          <w:rFonts w:ascii="Times New Roman" w:hAnsi="Times New Roman"/>
        </w:rPr>
        <w:t>IK</w:t>
      </w:r>
      <w:r w:rsidRPr="004A5359">
        <w:rPr>
          <w:rFonts w:ascii="Times New Roman" w:hAnsi="Times New Roman"/>
        </w:rPr>
        <w:t xml:space="preserve"> blir utført på ein måte som i størst mogleg grad reduserer risikoen for kateter</w:t>
      </w:r>
      <w:r w:rsidRPr="004A5359">
        <w:rPr>
          <w:rFonts w:ascii="Times New Roman" w:hAnsi="Times New Roman"/>
        </w:rPr>
        <w:softHyphen/>
        <w:t xml:space="preserve">assosiert urinvegsinfeksjon. </w:t>
      </w:r>
    </w:p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</w:rPr>
      </w:pPr>
      <w:r w:rsidRPr="004A5359">
        <w:rPr>
          <w:rFonts w:ascii="Times New Roman" w:hAnsi="Times New Roman"/>
          <w:b/>
        </w:rPr>
        <w:t xml:space="preserve">Definisjon: </w:t>
      </w:r>
      <w:r w:rsidRPr="004A5359">
        <w:rPr>
          <w:rFonts w:ascii="Times New Roman" w:hAnsi="Times New Roman"/>
        </w:rPr>
        <w:t>IK - er periodisk tømming av urinblæra med kateter etter bestemt intervall.</w:t>
      </w:r>
    </w:p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</w:rPr>
      </w:pPr>
      <w:r w:rsidRPr="004A5359">
        <w:rPr>
          <w:rFonts w:ascii="Times New Roman" w:hAnsi="Times New Roman"/>
        </w:rPr>
        <w:t xml:space="preserve">RIK – Rein intermitterande kateterisering </w:t>
      </w:r>
    </w:p>
    <w:p w:rsidR="00E27435" w:rsidRPr="004A5359" w:rsidRDefault="004C40CC" w:rsidP="00E27435">
      <w:pPr>
        <w:tabs>
          <w:tab w:val="left" w:pos="-720"/>
        </w:tabs>
        <w:suppressAutoHyphens/>
        <w:rPr>
          <w:rFonts w:ascii="Times New Roman" w:hAnsi="Times New Roman"/>
        </w:rPr>
      </w:pPr>
      <w:r w:rsidRPr="004A5359">
        <w:rPr>
          <w:rFonts w:ascii="Times New Roman" w:hAnsi="Times New Roman"/>
          <w:b/>
        </w:rPr>
        <w:t xml:space="preserve">SIK – </w:t>
      </w:r>
      <w:r w:rsidRPr="004A5359">
        <w:rPr>
          <w:rFonts w:ascii="Times New Roman" w:hAnsi="Times New Roman"/>
        </w:rPr>
        <w:t>Steril intermitterande kateterisering</w:t>
      </w:r>
    </w:p>
    <w:p w:rsidR="004C40CC" w:rsidRPr="004A5359" w:rsidRDefault="004C40CC" w:rsidP="00E27435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  <w:color w:val="FF0000"/>
        </w:rPr>
      </w:pPr>
      <w:r w:rsidRPr="004A5359">
        <w:rPr>
          <w:rFonts w:ascii="Times New Roman" w:hAnsi="Times New Roman"/>
          <w:b/>
        </w:rPr>
        <w:t xml:space="preserve">Ansvar: </w:t>
      </w:r>
      <w:r w:rsidRPr="004A5359">
        <w:rPr>
          <w:rFonts w:ascii="Times New Roman" w:hAnsi="Times New Roman"/>
          <w:color w:val="FF0000"/>
        </w:rPr>
        <w:t>Det er ins</w:t>
      </w:r>
      <w:r w:rsidR="004C40CC" w:rsidRPr="004A5359">
        <w:rPr>
          <w:rFonts w:ascii="Times New Roman" w:hAnsi="Times New Roman"/>
          <w:color w:val="FF0000"/>
        </w:rPr>
        <w:t>titusjonslei</w:t>
      </w:r>
      <w:r w:rsidRPr="004A5359">
        <w:rPr>
          <w:rFonts w:ascii="Times New Roman" w:hAnsi="Times New Roman"/>
          <w:color w:val="FF0000"/>
        </w:rPr>
        <w:t>ar som har ansvar for at institusjonen har utstyr og at pleiepersonell har fått opplæring i prosedyren</w:t>
      </w:r>
    </w:p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  <w:color w:val="FF0000"/>
        </w:rPr>
      </w:pPr>
      <w:r w:rsidRPr="004A5359">
        <w:rPr>
          <w:rFonts w:ascii="Times New Roman" w:hAnsi="Times New Roman"/>
          <w:color w:val="FF0000"/>
        </w:rPr>
        <w:t>Pleiepersonell som utfører IK har ansvar for å følgje prosedyren.</w:t>
      </w:r>
    </w:p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  <w:color w:val="FF0000"/>
        </w:rPr>
      </w:pPr>
      <w:r w:rsidRPr="004A5359">
        <w:rPr>
          <w:rFonts w:ascii="Times New Roman" w:hAnsi="Times New Roman"/>
          <w:color w:val="FF0000"/>
        </w:rPr>
        <w:t xml:space="preserve">Når pasienten utfører IK sjølv så er det pasienten sjølv som har ansvaret </w:t>
      </w:r>
    </w:p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5C696D" w:rsidRPr="004A5359" w:rsidRDefault="00E27435" w:rsidP="00E27435">
      <w:pPr>
        <w:pStyle w:val="Overskrift2"/>
        <w:tabs>
          <w:tab w:val="left" w:pos="-720"/>
        </w:tabs>
        <w:suppressAutoHyphens/>
        <w:spacing w:before="0"/>
        <w:rPr>
          <w:rFonts w:ascii="Times New Roman" w:hAnsi="Times New Roman"/>
          <w:b w:val="0"/>
        </w:rPr>
      </w:pPr>
      <w:r w:rsidRPr="004A5359">
        <w:rPr>
          <w:rFonts w:ascii="Times New Roman" w:hAnsi="Times New Roman"/>
        </w:rPr>
        <w:t xml:space="preserve">Indikasjon: </w:t>
      </w:r>
      <w:r w:rsidR="005C696D" w:rsidRPr="004A5359">
        <w:rPr>
          <w:rFonts w:ascii="Times New Roman" w:hAnsi="Times New Roman"/>
          <w:b w:val="0"/>
        </w:rPr>
        <w:t>Midlertidige og permanente tømmingsforstyrrelsar.</w:t>
      </w:r>
    </w:p>
    <w:p w:rsidR="005C696D" w:rsidRPr="004A5359" w:rsidRDefault="005C696D" w:rsidP="004C1F18">
      <w:pPr>
        <w:pStyle w:val="Listeavsnitt"/>
        <w:rPr>
          <w:rFonts w:ascii="Times New Roman" w:hAnsi="Times New Roman"/>
        </w:rPr>
      </w:pPr>
      <w:r w:rsidRPr="004A5359">
        <w:rPr>
          <w:rFonts w:ascii="Times New Roman" w:hAnsi="Times New Roman"/>
        </w:rPr>
        <w:t>Mål:</w:t>
      </w:r>
      <w:r w:rsidR="004C1F18" w:rsidRPr="004A5359">
        <w:rPr>
          <w:rFonts w:ascii="Times New Roman" w:hAnsi="Times New Roman"/>
        </w:rPr>
        <w:t xml:space="preserve"> Unngå overstrekk av urinblæra</w:t>
      </w:r>
      <w:r w:rsidRPr="004A5359">
        <w:rPr>
          <w:rFonts w:ascii="Times New Roman" w:hAnsi="Times New Roman"/>
        </w:rPr>
        <w:t xml:space="preserve">, </w:t>
      </w:r>
      <w:r w:rsidR="004A5359" w:rsidRPr="004A5359">
        <w:rPr>
          <w:rFonts w:ascii="Times New Roman" w:hAnsi="Times New Roman"/>
        </w:rPr>
        <w:t>t.d.</w:t>
      </w:r>
      <w:r w:rsidRPr="004A5359">
        <w:rPr>
          <w:rFonts w:ascii="Times New Roman" w:hAnsi="Times New Roman"/>
        </w:rPr>
        <w:t xml:space="preserve"> ved resturin &gt;400ml</w:t>
      </w:r>
    </w:p>
    <w:p w:rsidR="004C1F18" w:rsidRPr="004A5359" w:rsidRDefault="004C1F18" w:rsidP="005C696D">
      <w:pPr>
        <w:rPr>
          <w:rFonts w:ascii="Times New Roman" w:hAnsi="Times New Roman"/>
        </w:rPr>
      </w:pPr>
      <w:r w:rsidRPr="004A5359">
        <w:rPr>
          <w:rFonts w:ascii="Times New Roman" w:hAnsi="Times New Roman"/>
        </w:rPr>
        <w:tab/>
        <w:t xml:space="preserve">         Unngå skade i øvre urinvegar</w:t>
      </w:r>
    </w:p>
    <w:p w:rsidR="004C1F18" w:rsidRPr="004A5359" w:rsidRDefault="004C1F18" w:rsidP="00582C25">
      <w:pPr>
        <w:pStyle w:val="Overskrift2"/>
        <w:tabs>
          <w:tab w:val="left" w:pos="-720"/>
        </w:tabs>
        <w:suppressAutoHyphens/>
        <w:spacing w:before="0"/>
        <w:rPr>
          <w:rFonts w:ascii="Times New Roman" w:hAnsi="Times New Roman"/>
          <w:b w:val="0"/>
        </w:rPr>
      </w:pPr>
      <w:r w:rsidRPr="004A5359">
        <w:rPr>
          <w:rFonts w:ascii="Times New Roman" w:hAnsi="Times New Roman"/>
        </w:rPr>
        <w:tab/>
        <w:t xml:space="preserve">         </w:t>
      </w:r>
      <w:r w:rsidRPr="004A5359">
        <w:rPr>
          <w:rFonts w:ascii="Times New Roman" w:hAnsi="Times New Roman"/>
          <w:b w:val="0"/>
        </w:rPr>
        <w:t>Unngå/redusere lekkasje</w:t>
      </w:r>
      <w:r w:rsidRPr="004A5359">
        <w:rPr>
          <w:rFonts w:ascii="Times New Roman" w:hAnsi="Times New Roman"/>
        </w:rPr>
        <w:t>.</w:t>
      </w:r>
      <w:r w:rsidRPr="004A5359">
        <w:rPr>
          <w:rFonts w:ascii="Times New Roman" w:hAnsi="Times New Roman"/>
          <w:b w:val="0"/>
        </w:rPr>
        <w:t xml:space="preserve"> Ved resturin kan blæra tømmast x 2/døgn</w:t>
      </w:r>
      <w:r w:rsidRPr="004A5359">
        <w:rPr>
          <w:rFonts w:ascii="Times New Roman" w:hAnsi="Times New Roman"/>
        </w:rPr>
        <w:tab/>
      </w:r>
    </w:p>
    <w:p w:rsidR="004C1F18" w:rsidRPr="004A5359" w:rsidRDefault="004C1F18" w:rsidP="005C696D">
      <w:pPr>
        <w:rPr>
          <w:rFonts w:ascii="Times New Roman" w:hAnsi="Times New Roman"/>
        </w:rPr>
      </w:pPr>
      <w:r w:rsidRPr="004A5359">
        <w:rPr>
          <w:rFonts w:ascii="Times New Roman" w:hAnsi="Times New Roman"/>
        </w:rPr>
        <w:tab/>
        <w:t xml:space="preserve">        </w:t>
      </w:r>
      <w:r w:rsidRPr="004A5359">
        <w:rPr>
          <w:rFonts w:ascii="Times New Roman" w:hAnsi="Times New Roman"/>
        </w:rPr>
        <w:tab/>
      </w:r>
      <w:r w:rsidRPr="004A5359">
        <w:rPr>
          <w:rFonts w:ascii="Times New Roman" w:hAnsi="Times New Roman"/>
        </w:rPr>
        <w:tab/>
      </w:r>
    </w:p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4A5359">
        <w:rPr>
          <w:rFonts w:ascii="Times New Roman" w:hAnsi="Times New Roman"/>
          <w:b/>
        </w:rPr>
        <w:t>Gjennomføring:</w:t>
      </w:r>
    </w:p>
    <w:p w:rsidR="006E071D" w:rsidRPr="004A5359" w:rsidRDefault="006E071D" w:rsidP="00E27435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</w:rPr>
      </w:pPr>
      <w:r w:rsidRPr="004A5359">
        <w:rPr>
          <w:rFonts w:ascii="Times New Roman" w:hAnsi="Times New Roman"/>
          <w:b/>
        </w:rPr>
        <w:t>RIK</w:t>
      </w:r>
      <w:r w:rsidRPr="004A5359">
        <w:rPr>
          <w:rFonts w:ascii="Times New Roman" w:hAnsi="Times New Roman"/>
        </w:rPr>
        <w:t xml:space="preserve"> </w:t>
      </w:r>
      <w:r w:rsidR="00582C25" w:rsidRPr="004A5359">
        <w:rPr>
          <w:rFonts w:ascii="Times New Roman" w:hAnsi="Times New Roman"/>
        </w:rPr>
        <w:t>– prosedyren</w:t>
      </w:r>
      <w:r w:rsidRPr="004A5359">
        <w:rPr>
          <w:rFonts w:ascii="Times New Roman" w:hAnsi="Times New Roman"/>
        </w:rPr>
        <w:t xml:space="preserve"> skal nyttast:</w:t>
      </w:r>
    </w:p>
    <w:p w:rsidR="00E27435" w:rsidRPr="002471B0" w:rsidRDefault="002F67C2" w:rsidP="00E27435">
      <w:pPr>
        <w:numPr>
          <w:ilvl w:val="0"/>
          <w:numId w:val="1"/>
        </w:numPr>
        <w:tabs>
          <w:tab w:val="left" w:pos="-720"/>
        </w:tabs>
        <w:suppressAutoHyphens/>
        <w:ind w:left="1068"/>
        <w:rPr>
          <w:rFonts w:ascii="Times New Roman" w:hAnsi="Times New Roman"/>
          <w:lang w:val="nb-NO"/>
        </w:rPr>
      </w:pPr>
      <w:r w:rsidRPr="002471B0">
        <w:rPr>
          <w:rFonts w:ascii="Times New Roman" w:hAnsi="Times New Roman"/>
          <w:lang w:val="nb-NO"/>
        </w:rPr>
        <w:t>Når pleiepersonale</w:t>
      </w:r>
      <w:r w:rsidR="00E27435" w:rsidRPr="002471B0">
        <w:rPr>
          <w:rFonts w:ascii="Times New Roman" w:hAnsi="Times New Roman"/>
          <w:lang w:val="nb-NO"/>
        </w:rPr>
        <w:t xml:space="preserve"> u</w:t>
      </w:r>
      <w:r w:rsidR="004C40CC" w:rsidRPr="002471B0">
        <w:rPr>
          <w:rFonts w:ascii="Times New Roman" w:hAnsi="Times New Roman"/>
          <w:lang w:val="nb-NO"/>
        </w:rPr>
        <w:t>tøver prosedyren i pasientens heim</w:t>
      </w:r>
    </w:p>
    <w:p w:rsidR="00E27435" w:rsidRPr="004A5359" w:rsidRDefault="0096357A" w:rsidP="00E27435">
      <w:pPr>
        <w:numPr>
          <w:ilvl w:val="0"/>
          <w:numId w:val="1"/>
        </w:numPr>
        <w:tabs>
          <w:tab w:val="left" w:pos="-720"/>
          <w:tab w:val="num" w:pos="1069"/>
        </w:tabs>
        <w:suppressAutoHyphens/>
        <w:ind w:left="1069"/>
        <w:rPr>
          <w:rFonts w:ascii="Times New Roman" w:hAnsi="Times New Roman"/>
        </w:rPr>
      </w:pPr>
      <w:r w:rsidRPr="004A5359">
        <w:rPr>
          <w:rFonts w:ascii="Times New Roman" w:hAnsi="Times New Roman"/>
        </w:rPr>
        <w:t>når pasienten gjør det sjølv, både i heimen og i institusjon</w:t>
      </w:r>
    </w:p>
    <w:p w:rsidR="00E27435" w:rsidRPr="004A5359" w:rsidRDefault="00E27435" w:rsidP="00E27435">
      <w:pPr>
        <w:numPr>
          <w:ilvl w:val="0"/>
          <w:numId w:val="2"/>
        </w:numPr>
        <w:tabs>
          <w:tab w:val="clear" w:pos="360"/>
          <w:tab w:val="left" w:pos="-720"/>
          <w:tab w:val="num" w:pos="1069"/>
        </w:tabs>
        <w:suppressAutoHyphens/>
        <w:ind w:left="1069"/>
        <w:rPr>
          <w:rFonts w:ascii="Times New Roman" w:hAnsi="Times New Roman"/>
        </w:rPr>
      </w:pPr>
      <w:r w:rsidRPr="004A5359">
        <w:rPr>
          <w:rFonts w:ascii="Times New Roman" w:hAnsi="Times New Roman"/>
        </w:rPr>
        <w:t>når pårørande hjelper pasienten</w:t>
      </w:r>
    </w:p>
    <w:p w:rsidR="00E27435" w:rsidRPr="002471B0" w:rsidRDefault="00E27435" w:rsidP="00E27435">
      <w:pPr>
        <w:numPr>
          <w:ilvl w:val="0"/>
          <w:numId w:val="3"/>
        </w:numPr>
        <w:tabs>
          <w:tab w:val="left" w:pos="-720"/>
          <w:tab w:val="num" w:pos="1069"/>
        </w:tabs>
        <w:suppressAutoHyphens/>
        <w:ind w:left="1069"/>
        <w:rPr>
          <w:rFonts w:ascii="Times New Roman" w:hAnsi="Times New Roman"/>
          <w:lang w:val="nb-NO"/>
        </w:rPr>
      </w:pPr>
      <w:proofErr w:type="gramStart"/>
      <w:r w:rsidRPr="002471B0">
        <w:rPr>
          <w:rFonts w:ascii="Times New Roman" w:hAnsi="Times New Roman"/>
          <w:lang w:val="nb-NO"/>
        </w:rPr>
        <w:t xml:space="preserve">ved opplæring av pasient eller </w:t>
      </w:r>
      <w:proofErr w:type="spellStart"/>
      <w:r w:rsidRPr="002471B0">
        <w:rPr>
          <w:rFonts w:ascii="Times New Roman" w:hAnsi="Times New Roman"/>
          <w:lang w:val="nb-NO"/>
        </w:rPr>
        <w:t>pårørande</w:t>
      </w:r>
      <w:proofErr w:type="spellEnd"/>
      <w:r w:rsidRPr="002471B0">
        <w:rPr>
          <w:rFonts w:ascii="Times New Roman" w:hAnsi="Times New Roman"/>
          <w:lang w:val="nb-NO"/>
        </w:rPr>
        <w:t>.</w:t>
      </w:r>
      <w:proofErr w:type="gramEnd"/>
      <w:r w:rsidRPr="002471B0">
        <w:rPr>
          <w:rFonts w:ascii="Times New Roman" w:hAnsi="Times New Roman"/>
          <w:lang w:val="nb-NO"/>
        </w:rPr>
        <w:t xml:space="preserve"> </w:t>
      </w:r>
    </w:p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</w:rPr>
      </w:pPr>
      <w:r w:rsidRPr="004A5359">
        <w:rPr>
          <w:rFonts w:ascii="Times New Roman" w:hAnsi="Times New Roman"/>
        </w:rPr>
        <w:t xml:space="preserve">Ved RIK nyttast </w:t>
      </w:r>
      <w:proofErr w:type="spellStart"/>
      <w:r w:rsidR="00582C25" w:rsidRPr="004A5359">
        <w:rPr>
          <w:rFonts w:ascii="Times New Roman" w:hAnsi="Times New Roman"/>
        </w:rPr>
        <w:t>håndhygiene</w:t>
      </w:r>
      <w:proofErr w:type="spellEnd"/>
      <w:r w:rsidRPr="004A5359">
        <w:rPr>
          <w:rFonts w:ascii="Times New Roman" w:hAnsi="Times New Roman"/>
        </w:rPr>
        <w:t xml:space="preserve"> og intimvask.  Desinfeksjon av urethralopninga er ikkje naudsynt. </w:t>
      </w:r>
    </w:p>
    <w:p w:rsidR="00B16FD9" w:rsidRPr="004A5359" w:rsidRDefault="00B16FD9" w:rsidP="00E2743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E27435" w:rsidRPr="002471B0" w:rsidRDefault="002F67C2" w:rsidP="00E27435">
      <w:pPr>
        <w:tabs>
          <w:tab w:val="left" w:pos="-720"/>
        </w:tabs>
        <w:suppressAutoHyphens/>
        <w:rPr>
          <w:rFonts w:ascii="Times New Roman" w:hAnsi="Times New Roman"/>
          <w:lang w:val="nb-NO"/>
        </w:rPr>
      </w:pPr>
      <w:r w:rsidRPr="002471B0">
        <w:rPr>
          <w:rFonts w:ascii="Times New Roman" w:hAnsi="Times New Roman"/>
          <w:lang w:val="nb-NO"/>
        </w:rPr>
        <w:t>Når pleiepersonale skal utføre prosedyra</w:t>
      </w:r>
    </w:p>
    <w:p w:rsidR="00E27435" w:rsidRPr="002471B0" w:rsidRDefault="00E27435" w:rsidP="00E27435">
      <w:pPr>
        <w:tabs>
          <w:tab w:val="left" w:pos="-720"/>
        </w:tabs>
        <w:suppressAutoHyphens/>
        <w:rPr>
          <w:rFonts w:ascii="Times New Roman" w:hAnsi="Times New Roman"/>
          <w:b/>
          <w:lang w:val="nb-NO"/>
        </w:rPr>
      </w:pPr>
      <w:r w:rsidRPr="002471B0">
        <w:rPr>
          <w:rFonts w:ascii="Times New Roman" w:hAnsi="Times New Roman"/>
          <w:b/>
          <w:lang w:val="nb-NO"/>
        </w:rPr>
        <w:t>Utstyr:</w:t>
      </w:r>
    </w:p>
    <w:p w:rsidR="00582C25" w:rsidRPr="004A5359" w:rsidRDefault="00582C25" w:rsidP="00582C25">
      <w:pPr>
        <w:pStyle w:val="Listeavsnitt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4A5359">
        <w:rPr>
          <w:rFonts w:ascii="Times New Roman" w:hAnsi="Times New Roman"/>
        </w:rPr>
        <w:t>Reine eingongshanskar og plastforkle</w:t>
      </w:r>
    </w:p>
    <w:p w:rsidR="00E27435" w:rsidRPr="004A5359" w:rsidRDefault="00582C25" w:rsidP="00582C25">
      <w:pPr>
        <w:pStyle w:val="Bunntekst"/>
        <w:numPr>
          <w:ilvl w:val="0"/>
          <w:numId w:val="3"/>
        </w:numPr>
        <w:tabs>
          <w:tab w:val="clear" w:pos="4536"/>
          <w:tab w:val="clear" w:pos="9072"/>
          <w:tab w:val="left" w:pos="-720"/>
        </w:tabs>
        <w:suppressAutoHyphens/>
        <w:rPr>
          <w:rFonts w:ascii="Times New Roman" w:hAnsi="Times New Roman"/>
        </w:rPr>
      </w:pPr>
      <w:r w:rsidRPr="004A5359">
        <w:rPr>
          <w:rFonts w:ascii="Times New Roman" w:hAnsi="Times New Roman"/>
        </w:rPr>
        <w:t>Sterilt l</w:t>
      </w:r>
      <w:r w:rsidR="00E27435" w:rsidRPr="004A5359">
        <w:rPr>
          <w:rFonts w:ascii="Times New Roman" w:hAnsi="Times New Roman"/>
        </w:rPr>
        <w:t>avfriksjonskateter</w:t>
      </w:r>
      <w:r w:rsidRPr="004A5359">
        <w:rPr>
          <w:rFonts w:ascii="Times New Roman" w:hAnsi="Times New Roman"/>
        </w:rPr>
        <w:t>,</w:t>
      </w:r>
      <w:r w:rsidR="00E27435" w:rsidRPr="004A5359">
        <w:rPr>
          <w:rFonts w:ascii="Times New Roman" w:hAnsi="Times New Roman"/>
        </w:rPr>
        <w:t xml:space="preserve"> </w:t>
      </w:r>
      <w:r w:rsidRPr="004A5359">
        <w:rPr>
          <w:rFonts w:ascii="Times New Roman" w:hAnsi="Times New Roman"/>
        </w:rPr>
        <w:t>tilrådd storleik: kvinner ch.10-12, menn ch.12-14</w:t>
      </w:r>
    </w:p>
    <w:p w:rsidR="00E27435" w:rsidRPr="004A5359" w:rsidRDefault="00E27435" w:rsidP="00582C25">
      <w:pPr>
        <w:pStyle w:val="Bunntekst"/>
        <w:numPr>
          <w:ilvl w:val="0"/>
          <w:numId w:val="3"/>
        </w:numPr>
        <w:tabs>
          <w:tab w:val="clear" w:pos="4536"/>
          <w:tab w:val="clear" w:pos="9072"/>
          <w:tab w:val="left" w:pos="-720"/>
        </w:tabs>
        <w:suppressAutoHyphens/>
        <w:rPr>
          <w:rFonts w:ascii="Times New Roman" w:hAnsi="Times New Roman"/>
        </w:rPr>
      </w:pPr>
      <w:r w:rsidRPr="004A5359">
        <w:rPr>
          <w:rFonts w:ascii="Times New Roman" w:hAnsi="Times New Roman"/>
        </w:rPr>
        <w:t>Pussbekken eller urinflaske</w:t>
      </w:r>
    </w:p>
    <w:p w:rsidR="00E27435" w:rsidRPr="004A5359" w:rsidRDefault="00E27435" w:rsidP="00582C25">
      <w:pPr>
        <w:pStyle w:val="Bunntekst"/>
        <w:tabs>
          <w:tab w:val="clear" w:pos="4536"/>
          <w:tab w:val="clear" w:pos="9072"/>
          <w:tab w:val="left" w:pos="-720"/>
        </w:tabs>
        <w:suppressAutoHyphens/>
        <w:rPr>
          <w:rFonts w:ascii="Times New Roman" w:hAnsi="Times New Roman"/>
        </w:rPr>
      </w:pPr>
    </w:p>
    <w:p w:rsidR="00E27435" w:rsidRPr="004A5359" w:rsidRDefault="00E27435" w:rsidP="00E27435">
      <w:pPr>
        <w:pStyle w:val="Bunntekst"/>
        <w:rPr>
          <w:rFonts w:ascii="Times New Roman" w:hAnsi="Times New Roman"/>
          <w:b/>
        </w:rPr>
      </w:pPr>
      <w:r w:rsidRPr="004A5359">
        <w:rPr>
          <w:rFonts w:ascii="Times New Roman" w:hAnsi="Times New Roman"/>
          <w:b/>
        </w:rPr>
        <w:t>Metode:</w:t>
      </w:r>
    </w:p>
    <w:p w:rsidR="00B16FD9" w:rsidRPr="004A5359" w:rsidRDefault="00B16FD9" w:rsidP="00B16FD9">
      <w:pPr>
        <w:pStyle w:val="Bunntekst"/>
        <w:numPr>
          <w:ilvl w:val="0"/>
          <w:numId w:val="8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Informer pasienten godt</w:t>
      </w:r>
    </w:p>
    <w:p w:rsidR="00B16FD9" w:rsidRPr="004A5359" w:rsidRDefault="00B16FD9" w:rsidP="00B16FD9">
      <w:pPr>
        <w:pStyle w:val="Bunntekst"/>
        <w:numPr>
          <w:ilvl w:val="0"/>
          <w:numId w:val="8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Plasser utstyr lett tilgjengeleg, søppelbøtte i eigna posisjon</w:t>
      </w:r>
    </w:p>
    <w:p w:rsidR="00E27435" w:rsidRPr="004A5359" w:rsidRDefault="00E27435" w:rsidP="00B16FD9">
      <w:pPr>
        <w:pStyle w:val="Bunntekst"/>
        <w:numPr>
          <w:ilvl w:val="0"/>
          <w:numId w:val="8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Desinfiser hender</w:t>
      </w:r>
      <w:r w:rsidR="00B16FD9" w:rsidRPr="004A5359">
        <w:rPr>
          <w:rFonts w:ascii="Times New Roman" w:hAnsi="Times New Roman"/>
        </w:rPr>
        <w:t xml:space="preserve"> og ta på plastforkle</w:t>
      </w:r>
    </w:p>
    <w:p w:rsidR="00E27435" w:rsidRPr="004A5359" w:rsidRDefault="00E27435" w:rsidP="00B16FD9">
      <w:pPr>
        <w:pStyle w:val="Bunntekst"/>
        <w:numPr>
          <w:ilvl w:val="0"/>
          <w:numId w:val="8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Ta på hanskar</w:t>
      </w:r>
    </w:p>
    <w:p w:rsidR="00E27435" w:rsidRPr="004A5359" w:rsidRDefault="00E27435" w:rsidP="00B16FD9">
      <w:pPr>
        <w:pStyle w:val="Bunntekst"/>
        <w:numPr>
          <w:ilvl w:val="0"/>
          <w:numId w:val="8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Utfør intimvask (morgon og kveld, bruk lite såpe og mykje vatten)</w:t>
      </w:r>
    </w:p>
    <w:p w:rsidR="00E27435" w:rsidRPr="004A5359" w:rsidRDefault="00E27435" w:rsidP="00B16FD9">
      <w:pPr>
        <w:pStyle w:val="Bunntekst"/>
        <w:numPr>
          <w:ilvl w:val="0"/>
          <w:numId w:val="8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Skift hanskar</w:t>
      </w:r>
    </w:p>
    <w:p w:rsidR="00E27435" w:rsidRPr="004A5359" w:rsidRDefault="00E27435" w:rsidP="00B16FD9">
      <w:pPr>
        <w:pStyle w:val="Bunntekst"/>
        <w:numPr>
          <w:ilvl w:val="0"/>
          <w:numId w:val="8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Sett inn kateteret</w:t>
      </w:r>
    </w:p>
    <w:p w:rsidR="00E27435" w:rsidRPr="004A5359" w:rsidRDefault="00E27435" w:rsidP="00B16FD9">
      <w:pPr>
        <w:pStyle w:val="Bunntekst"/>
        <w:numPr>
          <w:ilvl w:val="0"/>
          <w:numId w:val="8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Tøm blæra helt</w:t>
      </w:r>
    </w:p>
    <w:p w:rsidR="00E27435" w:rsidRPr="004A5359" w:rsidRDefault="00E27435" w:rsidP="00B16FD9">
      <w:pPr>
        <w:pStyle w:val="Bunntekst"/>
        <w:numPr>
          <w:ilvl w:val="0"/>
          <w:numId w:val="8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Tekk ut kateteret</w:t>
      </w:r>
    </w:p>
    <w:p w:rsidR="00E27435" w:rsidRPr="004A5359" w:rsidRDefault="00E27435" w:rsidP="00B16FD9">
      <w:pPr>
        <w:pStyle w:val="Bunntekst"/>
        <w:numPr>
          <w:ilvl w:val="0"/>
          <w:numId w:val="8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Ta av hanskar og desinfiser hender</w:t>
      </w:r>
    </w:p>
    <w:p w:rsidR="00556AE7" w:rsidRPr="004A5359" w:rsidRDefault="00556AE7" w:rsidP="00B16FD9">
      <w:pPr>
        <w:pStyle w:val="Bunntekst"/>
        <w:numPr>
          <w:ilvl w:val="0"/>
          <w:numId w:val="8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Dokumenter indikasjon, dato, klokkeslett, mengde</w:t>
      </w:r>
    </w:p>
    <w:p w:rsidR="006E071D" w:rsidRPr="004A5359" w:rsidRDefault="006E071D" w:rsidP="006E071D">
      <w:pPr>
        <w:pStyle w:val="Bunntekst"/>
        <w:ind w:left="360"/>
        <w:rPr>
          <w:rFonts w:ascii="Times New Roman" w:hAnsi="Times New Roman"/>
        </w:rPr>
      </w:pPr>
    </w:p>
    <w:p w:rsidR="006E071D" w:rsidRPr="004A5359" w:rsidRDefault="006E071D" w:rsidP="006E071D">
      <w:pPr>
        <w:pStyle w:val="Bunntekst"/>
        <w:ind w:left="360"/>
        <w:rPr>
          <w:rFonts w:ascii="Times New Roman" w:hAnsi="Times New Roman"/>
        </w:rPr>
      </w:pPr>
    </w:p>
    <w:p w:rsidR="006E071D" w:rsidRPr="004A5359" w:rsidRDefault="006E071D" w:rsidP="006E071D">
      <w:pPr>
        <w:pStyle w:val="Bunntekst"/>
        <w:ind w:left="360"/>
        <w:rPr>
          <w:rFonts w:ascii="Times New Roman" w:hAnsi="Times New Roman"/>
          <w:b/>
        </w:rPr>
      </w:pPr>
      <w:r w:rsidRPr="004A5359">
        <w:rPr>
          <w:rFonts w:ascii="Times New Roman" w:hAnsi="Times New Roman"/>
          <w:b/>
        </w:rPr>
        <w:t>SIK-prosedyra skal nyttast når IK blir utført av pleiepersonalet inne i institusjon</w:t>
      </w:r>
    </w:p>
    <w:p w:rsidR="00AA030F" w:rsidRPr="004A5359" w:rsidRDefault="00AA030F" w:rsidP="006E071D">
      <w:pPr>
        <w:pStyle w:val="Bunntekst"/>
        <w:ind w:left="360"/>
        <w:rPr>
          <w:rFonts w:ascii="Times New Roman" w:hAnsi="Times New Roman"/>
        </w:rPr>
      </w:pPr>
    </w:p>
    <w:p w:rsidR="00F90558" w:rsidRPr="004A5359" w:rsidRDefault="00F90558" w:rsidP="006E071D">
      <w:pPr>
        <w:pStyle w:val="Bunntekst"/>
        <w:ind w:left="360"/>
        <w:rPr>
          <w:rFonts w:ascii="Times New Roman" w:hAnsi="Times New Roman"/>
        </w:rPr>
      </w:pPr>
      <w:r w:rsidRPr="004A5359">
        <w:rPr>
          <w:rFonts w:ascii="Times New Roman" w:hAnsi="Times New Roman"/>
          <w:b/>
        </w:rPr>
        <w:t>Utstyr:</w:t>
      </w:r>
      <w:r w:rsidRPr="004A5359">
        <w:rPr>
          <w:rFonts w:ascii="Times New Roman" w:hAnsi="Times New Roman"/>
        </w:rPr>
        <w:t xml:space="preserve"> </w:t>
      </w:r>
    </w:p>
    <w:p w:rsidR="00F90558" w:rsidRPr="004A5359" w:rsidRDefault="00F90558" w:rsidP="00F90558">
      <w:pPr>
        <w:pStyle w:val="Bunntekst"/>
        <w:numPr>
          <w:ilvl w:val="0"/>
          <w:numId w:val="9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Reint plastforkle og sterile hanskar</w:t>
      </w:r>
    </w:p>
    <w:p w:rsidR="00F90558" w:rsidRPr="004A5359" w:rsidRDefault="00F90558" w:rsidP="00F90558">
      <w:pPr>
        <w:pStyle w:val="Bunntekst"/>
        <w:numPr>
          <w:ilvl w:val="0"/>
          <w:numId w:val="9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 xml:space="preserve">Sterilt </w:t>
      </w:r>
      <w:r w:rsidR="0096357A" w:rsidRPr="004A5359">
        <w:rPr>
          <w:rFonts w:ascii="Times New Roman" w:hAnsi="Times New Roman"/>
        </w:rPr>
        <w:t>lavfriksjonskateter</w:t>
      </w:r>
      <w:r w:rsidRPr="004A5359">
        <w:rPr>
          <w:rFonts w:ascii="Times New Roman" w:hAnsi="Times New Roman"/>
        </w:rPr>
        <w:t xml:space="preserve"> (hydrofilt kateter)</w:t>
      </w:r>
      <w:r w:rsidR="0096357A" w:rsidRPr="004A5359">
        <w:rPr>
          <w:rFonts w:ascii="Times New Roman" w:hAnsi="Times New Roman"/>
        </w:rPr>
        <w:t xml:space="preserve"> tilrådd storleik: kvinner ch.10-12, menn ch.12-14</w:t>
      </w:r>
    </w:p>
    <w:p w:rsidR="00F90558" w:rsidRPr="004A5359" w:rsidRDefault="00F90558" w:rsidP="00F90558">
      <w:pPr>
        <w:pStyle w:val="Bunntekst"/>
        <w:numPr>
          <w:ilvl w:val="0"/>
          <w:numId w:val="9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Sterilt kateteriseringssett (ev. sterilt skiftesett, 2 sterile dukar og sterile kompressar)</w:t>
      </w:r>
    </w:p>
    <w:p w:rsidR="00F90558" w:rsidRPr="004A5359" w:rsidRDefault="00F90558" w:rsidP="00F90558">
      <w:pPr>
        <w:pStyle w:val="Bunntekst"/>
        <w:numPr>
          <w:ilvl w:val="0"/>
          <w:numId w:val="9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lastRenderedPageBreak/>
        <w:t>Steril væske (</w:t>
      </w:r>
      <w:r w:rsidRPr="004A5359">
        <w:rPr>
          <w:rFonts w:ascii="Times New Roman" w:hAnsi="Times New Roman"/>
          <w:b/>
        </w:rPr>
        <w:t>sterilt vatn</w:t>
      </w:r>
      <w:r w:rsidRPr="004A5359">
        <w:rPr>
          <w:rFonts w:ascii="Times New Roman" w:hAnsi="Times New Roman"/>
        </w:rPr>
        <w:t>/Nacl 9mg/ml, klorhexidin 0,5/1mg/ml) til vask av urinrørsopninga</w:t>
      </w:r>
    </w:p>
    <w:p w:rsidR="00F90558" w:rsidRPr="004A5359" w:rsidRDefault="00F90558" w:rsidP="00F90558">
      <w:pPr>
        <w:pStyle w:val="Bunntekst"/>
        <w:numPr>
          <w:ilvl w:val="0"/>
          <w:numId w:val="9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 xml:space="preserve">Ev. sterilt vatn/Nacl 9mg/ml </w:t>
      </w:r>
      <w:r w:rsidR="00AA030F" w:rsidRPr="004A5359">
        <w:rPr>
          <w:rFonts w:ascii="Times New Roman" w:hAnsi="Times New Roman"/>
        </w:rPr>
        <w:t>til fukting av kateter som ikkje er prefukta</w:t>
      </w:r>
    </w:p>
    <w:p w:rsidR="00AA030F" w:rsidRPr="004A5359" w:rsidRDefault="00AA030F" w:rsidP="00F90558">
      <w:pPr>
        <w:pStyle w:val="Bunntekst"/>
        <w:numPr>
          <w:ilvl w:val="0"/>
          <w:numId w:val="9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Pussbekken og/eller urinflaske/urinpose</w:t>
      </w:r>
    </w:p>
    <w:p w:rsidR="00AA030F" w:rsidRPr="004A5359" w:rsidRDefault="00AA030F" w:rsidP="00F90558">
      <w:pPr>
        <w:pStyle w:val="Bunntekst"/>
        <w:numPr>
          <w:ilvl w:val="0"/>
          <w:numId w:val="9"/>
        </w:numPr>
        <w:rPr>
          <w:rFonts w:ascii="Times New Roman" w:hAnsi="Times New Roman"/>
        </w:rPr>
      </w:pPr>
      <w:r w:rsidRPr="004A5359">
        <w:rPr>
          <w:rFonts w:ascii="Times New Roman" w:hAnsi="Times New Roman"/>
        </w:rPr>
        <w:t>Reint arbeidsbord</w:t>
      </w:r>
    </w:p>
    <w:p w:rsidR="00AA030F" w:rsidRPr="004A5359" w:rsidRDefault="00AA030F" w:rsidP="00AA030F">
      <w:pPr>
        <w:pStyle w:val="Bunntekst"/>
        <w:rPr>
          <w:rFonts w:ascii="Times New Roman" w:hAnsi="Times New Roman"/>
        </w:rPr>
      </w:pPr>
    </w:p>
    <w:p w:rsidR="00AA030F" w:rsidRPr="004A5359" w:rsidRDefault="00AA030F" w:rsidP="00AA030F">
      <w:pPr>
        <w:pStyle w:val="Bunntekst"/>
        <w:rPr>
          <w:rFonts w:ascii="Times New Roman" w:hAnsi="Times New Roman"/>
          <w:b/>
        </w:rPr>
      </w:pPr>
      <w:r w:rsidRPr="004A5359">
        <w:rPr>
          <w:rFonts w:ascii="Times New Roman" w:hAnsi="Times New Roman"/>
          <w:b/>
        </w:rPr>
        <w:t>Metode:</w:t>
      </w:r>
    </w:p>
    <w:p w:rsidR="00AA030F" w:rsidRPr="002471B0" w:rsidRDefault="00AA030F" w:rsidP="00AA030F">
      <w:pPr>
        <w:pStyle w:val="Prosedyretabell"/>
        <w:spacing w:after="20" w:line="276" w:lineRule="auto"/>
        <w:rPr>
          <w:rFonts w:asciiTheme="majorHAnsi" w:hAnsiTheme="majorHAnsi"/>
          <w:sz w:val="22"/>
          <w:szCs w:val="22"/>
        </w:rPr>
      </w:pPr>
      <w:r w:rsidRPr="002471B0">
        <w:rPr>
          <w:rFonts w:asciiTheme="majorHAnsi" w:hAnsiTheme="majorHAnsi"/>
          <w:sz w:val="22"/>
          <w:szCs w:val="22"/>
        </w:rPr>
        <w:t xml:space="preserve">Før prosedyren </w:t>
      </w:r>
      <w:proofErr w:type="spellStart"/>
      <w:r w:rsidRPr="002471B0">
        <w:rPr>
          <w:rFonts w:asciiTheme="majorHAnsi" w:hAnsiTheme="majorHAnsi"/>
          <w:sz w:val="22"/>
          <w:szCs w:val="22"/>
        </w:rPr>
        <w:t>startar</w:t>
      </w:r>
      <w:proofErr w:type="spellEnd"/>
      <w:r w:rsidRPr="002471B0">
        <w:rPr>
          <w:rFonts w:asciiTheme="majorHAnsi" w:hAnsiTheme="majorHAnsi"/>
          <w:sz w:val="22"/>
          <w:szCs w:val="22"/>
        </w:rPr>
        <w:t xml:space="preserve"> må pasienten være godt informert. </w:t>
      </w:r>
      <w:proofErr w:type="spellStart"/>
      <w:r w:rsidRPr="002471B0">
        <w:rPr>
          <w:rFonts w:asciiTheme="majorHAnsi" w:hAnsiTheme="majorHAnsi"/>
          <w:sz w:val="22"/>
          <w:szCs w:val="22"/>
        </w:rPr>
        <w:t>Naudsynt</w:t>
      </w:r>
      <w:proofErr w:type="spellEnd"/>
      <w:r w:rsidRPr="002471B0">
        <w:rPr>
          <w:rFonts w:asciiTheme="majorHAnsi" w:hAnsiTheme="majorHAnsi"/>
          <w:sz w:val="22"/>
          <w:szCs w:val="22"/>
        </w:rPr>
        <w:t xml:space="preserve"> utstyr må være tilgjengelig og plassert på reingjort arbeidsbord. Kontroller før oppstart at pasienten </w:t>
      </w:r>
      <w:proofErr w:type="spellStart"/>
      <w:r w:rsidRPr="002471B0">
        <w:rPr>
          <w:rFonts w:asciiTheme="majorHAnsi" w:hAnsiTheme="majorHAnsi"/>
          <w:sz w:val="22"/>
          <w:szCs w:val="22"/>
        </w:rPr>
        <w:t>ikkje</w:t>
      </w:r>
      <w:proofErr w:type="spellEnd"/>
      <w:r w:rsidRPr="002471B0">
        <w:rPr>
          <w:rFonts w:asciiTheme="majorHAnsi" w:hAnsiTheme="majorHAnsi"/>
          <w:sz w:val="22"/>
          <w:szCs w:val="22"/>
        </w:rPr>
        <w:t xml:space="preserve"> har kjent allergi mot materiell som blir nytta (ex. </w:t>
      </w:r>
      <w:proofErr w:type="spellStart"/>
      <w:r w:rsidRPr="002471B0">
        <w:rPr>
          <w:rFonts w:asciiTheme="majorHAnsi" w:hAnsiTheme="majorHAnsi"/>
          <w:sz w:val="22"/>
          <w:szCs w:val="22"/>
        </w:rPr>
        <w:t>klorheksidin</w:t>
      </w:r>
      <w:proofErr w:type="spellEnd"/>
      <w:r w:rsidRPr="002471B0">
        <w:rPr>
          <w:rFonts w:asciiTheme="majorHAnsi" w:hAnsiTheme="majorHAnsi"/>
          <w:sz w:val="22"/>
          <w:szCs w:val="22"/>
        </w:rPr>
        <w:t>).</w:t>
      </w:r>
    </w:p>
    <w:p w:rsidR="00AA030F" w:rsidRPr="004A5359" w:rsidRDefault="00AA030F" w:rsidP="00AA030F">
      <w:pPr>
        <w:pStyle w:val="Prosedyretabell"/>
        <w:numPr>
          <w:ilvl w:val="0"/>
          <w:numId w:val="11"/>
        </w:numPr>
        <w:spacing w:before="60" w:after="60" w:line="276" w:lineRule="auto"/>
        <w:ind w:left="510" w:hanging="340"/>
        <w:rPr>
          <w:rFonts w:asciiTheme="majorHAnsi" w:hAnsiTheme="majorHAnsi"/>
          <w:sz w:val="22"/>
          <w:szCs w:val="22"/>
          <w:lang w:val="nn-NO"/>
        </w:rPr>
      </w:pPr>
      <w:r w:rsidRPr="004A5359">
        <w:rPr>
          <w:rFonts w:asciiTheme="majorHAnsi" w:hAnsiTheme="majorHAnsi"/>
          <w:sz w:val="22"/>
          <w:szCs w:val="22"/>
          <w:lang w:val="nn-NO"/>
        </w:rPr>
        <w:t xml:space="preserve">Utfør </w:t>
      </w:r>
      <w:proofErr w:type="spellStart"/>
      <w:r w:rsidRPr="004A5359">
        <w:rPr>
          <w:rFonts w:asciiTheme="majorHAnsi" w:hAnsiTheme="majorHAnsi"/>
          <w:sz w:val="22"/>
          <w:szCs w:val="22"/>
          <w:lang w:val="nn-NO"/>
        </w:rPr>
        <w:t>håndhygiene</w:t>
      </w:r>
      <w:proofErr w:type="spellEnd"/>
      <w:r w:rsidRPr="004A5359">
        <w:rPr>
          <w:rFonts w:asciiTheme="majorHAnsi" w:hAnsiTheme="majorHAnsi"/>
          <w:sz w:val="22"/>
          <w:szCs w:val="22"/>
          <w:lang w:val="nn-NO"/>
        </w:rPr>
        <w:t xml:space="preserve">. Ta på reint plastforkle. </w:t>
      </w:r>
    </w:p>
    <w:p w:rsidR="00AA030F" w:rsidRPr="002471B0" w:rsidRDefault="00AA030F" w:rsidP="00AA030F">
      <w:pPr>
        <w:pStyle w:val="Prosedyretabell"/>
        <w:numPr>
          <w:ilvl w:val="0"/>
          <w:numId w:val="11"/>
        </w:numPr>
        <w:spacing w:after="60" w:line="276" w:lineRule="auto"/>
        <w:ind w:left="510" w:hanging="340"/>
        <w:rPr>
          <w:rFonts w:asciiTheme="majorHAnsi" w:hAnsiTheme="majorHAnsi"/>
          <w:sz w:val="22"/>
          <w:szCs w:val="22"/>
        </w:rPr>
      </w:pPr>
      <w:r w:rsidRPr="002471B0">
        <w:rPr>
          <w:rFonts w:asciiTheme="majorHAnsi" w:hAnsiTheme="majorHAnsi"/>
          <w:sz w:val="22"/>
          <w:szCs w:val="22"/>
        </w:rPr>
        <w:t xml:space="preserve">Hjelp pasienten med å legge seg i et eigna leie. Dekk pasienten til </w:t>
      </w:r>
      <w:proofErr w:type="spellStart"/>
      <w:r w:rsidRPr="002471B0">
        <w:rPr>
          <w:rFonts w:asciiTheme="majorHAnsi" w:hAnsiTheme="majorHAnsi"/>
          <w:sz w:val="22"/>
          <w:szCs w:val="22"/>
        </w:rPr>
        <w:t>nedantil</w:t>
      </w:r>
      <w:proofErr w:type="spellEnd"/>
      <w:r w:rsidRPr="002471B0">
        <w:rPr>
          <w:rFonts w:asciiTheme="majorHAnsi" w:hAnsiTheme="majorHAnsi"/>
          <w:sz w:val="22"/>
          <w:szCs w:val="22"/>
        </w:rPr>
        <w:t xml:space="preserve"> med </w:t>
      </w:r>
      <w:r w:rsidRPr="002471B0">
        <w:rPr>
          <w:rFonts w:asciiTheme="majorHAnsi" w:hAnsiTheme="majorHAnsi"/>
          <w:sz w:val="22"/>
          <w:szCs w:val="22"/>
        </w:rPr>
        <w:br/>
        <w:t>handkle etc.</w:t>
      </w:r>
    </w:p>
    <w:p w:rsidR="00AA030F" w:rsidRPr="004A5359" w:rsidRDefault="00AA030F" w:rsidP="00AA030F">
      <w:pPr>
        <w:pStyle w:val="Prosedyretabell"/>
        <w:numPr>
          <w:ilvl w:val="0"/>
          <w:numId w:val="11"/>
        </w:numPr>
        <w:spacing w:after="60" w:line="276" w:lineRule="auto"/>
        <w:ind w:left="510" w:hanging="340"/>
        <w:rPr>
          <w:rFonts w:asciiTheme="majorHAnsi" w:hAnsiTheme="majorHAnsi"/>
          <w:sz w:val="22"/>
          <w:szCs w:val="22"/>
          <w:lang w:val="nn-NO"/>
        </w:rPr>
      </w:pPr>
      <w:r w:rsidRPr="004A5359">
        <w:rPr>
          <w:rFonts w:asciiTheme="majorHAnsi" w:hAnsiTheme="majorHAnsi"/>
          <w:sz w:val="22"/>
          <w:szCs w:val="22"/>
          <w:lang w:val="nn-NO"/>
        </w:rPr>
        <w:t>Plasser nattbord og søppelbøtte i eigna posisjon.</w:t>
      </w:r>
    </w:p>
    <w:p w:rsidR="00AA030F" w:rsidRPr="004A5359" w:rsidRDefault="00AA030F" w:rsidP="00AA030F">
      <w:pPr>
        <w:pStyle w:val="Prosedyretabell"/>
        <w:numPr>
          <w:ilvl w:val="0"/>
          <w:numId w:val="11"/>
        </w:numPr>
        <w:spacing w:after="60" w:line="276" w:lineRule="auto"/>
        <w:ind w:left="510" w:hanging="340"/>
        <w:rPr>
          <w:rFonts w:asciiTheme="majorHAnsi" w:hAnsiTheme="majorHAnsi"/>
          <w:sz w:val="22"/>
          <w:szCs w:val="22"/>
          <w:lang w:val="nn-NO"/>
        </w:rPr>
      </w:pPr>
      <w:r w:rsidRPr="004A5359">
        <w:rPr>
          <w:rFonts w:asciiTheme="majorHAnsi" w:hAnsiTheme="majorHAnsi"/>
          <w:sz w:val="22"/>
          <w:szCs w:val="22"/>
          <w:lang w:val="nn-NO"/>
        </w:rPr>
        <w:t>Utfør håndhygiene.</w:t>
      </w:r>
    </w:p>
    <w:p w:rsidR="00AA030F" w:rsidRPr="004A5359" w:rsidRDefault="00AA030F" w:rsidP="00AA030F">
      <w:pPr>
        <w:pStyle w:val="Prosedyretabell"/>
        <w:numPr>
          <w:ilvl w:val="0"/>
          <w:numId w:val="11"/>
        </w:numPr>
        <w:spacing w:after="60" w:line="276" w:lineRule="auto"/>
        <w:ind w:left="510" w:hanging="340"/>
        <w:rPr>
          <w:rFonts w:asciiTheme="majorHAnsi" w:hAnsiTheme="majorHAnsi"/>
          <w:sz w:val="22"/>
          <w:szCs w:val="22"/>
          <w:lang w:val="nn-NO"/>
        </w:rPr>
      </w:pPr>
      <w:r w:rsidRPr="004A5359">
        <w:rPr>
          <w:rFonts w:asciiTheme="majorHAnsi" w:hAnsiTheme="majorHAnsi"/>
          <w:sz w:val="22"/>
          <w:szCs w:val="22"/>
          <w:lang w:val="nn-NO"/>
        </w:rPr>
        <w:t>Tilrettelegg utstyr; opne kateteriseringssett og pose med kateter. Heng kateter på nattbord etc. Fukt kateter etter anvisning frå produsent. Hell steril væske over tupferane i kateteriseringssettet.</w:t>
      </w:r>
    </w:p>
    <w:p w:rsidR="00AA030F" w:rsidRPr="004A5359" w:rsidRDefault="00AA030F" w:rsidP="00AA030F">
      <w:pPr>
        <w:pStyle w:val="Prosedyretabell"/>
        <w:numPr>
          <w:ilvl w:val="0"/>
          <w:numId w:val="11"/>
        </w:numPr>
        <w:spacing w:after="60" w:line="276" w:lineRule="auto"/>
        <w:ind w:left="454" w:hanging="284"/>
        <w:rPr>
          <w:rFonts w:asciiTheme="majorHAnsi" w:hAnsiTheme="majorHAnsi"/>
          <w:lang w:val="nn-NO"/>
        </w:rPr>
      </w:pPr>
      <w:r w:rsidRPr="002471B0">
        <w:rPr>
          <w:rFonts w:asciiTheme="majorHAnsi" w:hAnsiTheme="majorHAnsi"/>
          <w:sz w:val="22"/>
          <w:szCs w:val="22"/>
        </w:rPr>
        <w:t xml:space="preserve">Dekk til pasienten med steril duk. </w:t>
      </w:r>
      <w:proofErr w:type="spellStart"/>
      <w:r w:rsidRPr="004A5359">
        <w:rPr>
          <w:rFonts w:asciiTheme="majorHAnsi" w:hAnsiTheme="majorHAnsi"/>
          <w:sz w:val="22"/>
          <w:szCs w:val="22"/>
          <w:lang w:val="nn-NO"/>
        </w:rPr>
        <w:t>Berør</w:t>
      </w:r>
      <w:proofErr w:type="spellEnd"/>
      <w:r w:rsidRPr="004A5359">
        <w:rPr>
          <w:rFonts w:asciiTheme="majorHAnsi" w:hAnsiTheme="majorHAnsi"/>
          <w:sz w:val="22"/>
          <w:szCs w:val="22"/>
          <w:lang w:val="nn-NO"/>
        </w:rPr>
        <w:t xml:space="preserve"> </w:t>
      </w:r>
      <w:proofErr w:type="spellStart"/>
      <w:r w:rsidRPr="004A5359">
        <w:rPr>
          <w:rFonts w:asciiTheme="majorHAnsi" w:hAnsiTheme="majorHAnsi"/>
          <w:sz w:val="22"/>
          <w:szCs w:val="22"/>
          <w:lang w:val="nn-NO"/>
        </w:rPr>
        <w:t>kun</w:t>
      </w:r>
      <w:proofErr w:type="spellEnd"/>
      <w:r w:rsidRPr="004A5359">
        <w:rPr>
          <w:rFonts w:asciiTheme="majorHAnsi" w:hAnsiTheme="majorHAnsi"/>
          <w:sz w:val="22"/>
          <w:szCs w:val="22"/>
          <w:lang w:val="nn-NO"/>
        </w:rPr>
        <w:t xml:space="preserve"> dukens ytterpunkt slik at ein i størst mogleg grad beheld sterilt arbeidsfelt:</w:t>
      </w:r>
    </w:p>
    <w:p w:rsidR="00AA030F" w:rsidRPr="004A5359" w:rsidRDefault="00AA030F" w:rsidP="00AA030F">
      <w:pPr>
        <w:pStyle w:val="Prosedyretabell"/>
        <w:numPr>
          <w:ilvl w:val="0"/>
          <w:numId w:val="12"/>
        </w:numPr>
        <w:spacing w:after="60" w:line="276" w:lineRule="auto"/>
        <w:ind w:left="681" w:hanging="227"/>
        <w:rPr>
          <w:rFonts w:asciiTheme="majorHAnsi" w:hAnsiTheme="majorHAnsi"/>
          <w:sz w:val="22"/>
          <w:szCs w:val="22"/>
          <w:lang w:val="nn-NO"/>
        </w:rPr>
      </w:pPr>
      <w:r w:rsidRPr="004A5359">
        <w:rPr>
          <w:rFonts w:asciiTheme="majorHAnsi" w:hAnsiTheme="majorHAnsi"/>
          <w:sz w:val="22"/>
          <w:szCs w:val="22"/>
          <w:lang w:val="nn-NO"/>
        </w:rPr>
        <w:t>For kvinner leggas det steril duk mellom beina og under setet, samt dekkes til med steril duk rundt urinrørsopninga.</w:t>
      </w:r>
    </w:p>
    <w:p w:rsidR="00AA030F" w:rsidRPr="004A5359" w:rsidRDefault="00AA030F" w:rsidP="00AA030F">
      <w:pPr>
        <w:pStyle w:val="FHI-punkter11"/>
        <w:numPr>
          <w:ilvl w:val="0"/>
          <w:numId w:val="12"/>
        </w:numPr>
        <w:tabs>
          <w:tab w:val="left" w:pos="708"/>
        </w:tabs>
        <w:spacing w:after="60"/>
        <w:ind w:left="681" w:hanging="227"/>
        <w:rPr>
          <w:rFonts w:asciiTheme="majorHAnsi" w:hAnsiTheme="majorHAnsi"/>
          <w:lang w:val="nn-NO"/>
        </w:rPr>
      </w:pPr>
      <w:r w:rsidRPr="004A5359">
        <w:rPr>
          <w:rFonts w:asciiTheme="majorHAnsi" w:hAnsiTheme="majorHAnsi"/>
          <w:lang w:val="nn-NO"/>
        </w:rPr>
        <w:t>For menn dekkes det til med steril duk rundt penis og over låra.</w:t>
      </w:r>
    </w:p>
    <w:p w:rsidR="00AA030F" w:rsidRPr="004A5359" w:rsidRDefault="00AA030F" w:rsidP="00AA030F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zCs w:val="22"/>
        </w:rPr>
      </w:pPr>
      <w:r w:rsidRPr="004A5359">
        <w:rPr>
          <w:rFonts w:asciiTheme="majorHAnsi" w:hAnsiTheme="majorHAnsi"/>
          <w:szCs w:val="22"/>
        </w:rPr>
        <w:t>Ta på sterile hanskar.</w:t>
      </w:r>
    </w:p>
    <w:p w:rsidR="00AA030F" w:rsidRPr="004A5359" w:rsidRDefault="00AA030F" w:rsidP="00AA030F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zCs w:val="22"/>
        </w:rPr>
      </w:pPr>
      <w:r w:rsidRPr="004A5359">
        <w:rPr>
          <w:rFonts w:asciiTheme="majorHAnsi" w:hAnsiTheme="majorHAnsi"/>
          <w:szCs w:val="22"/>
        </w:rPr>
        <w:t xml:space="preserve">Vask urinrørsopninga og nærliggande områder med de fuktige kompressane: </w:t>
      </w:r>
    </w:p>
    <w:p w:rsidR="00AA030F" w:rsidRPr="004A5359" w:rsidRDefault="00AA030F" w:rsidP="00AA030F">
      <w:pPr>
        <w:pStyle w:val="FHI-punkter11"/>
        <w:spacing w:after="60"/>
        <w:ind w:left="737" w:hanging="227"/>
        <w:rPr>
          <w:rFonts w:asciiTheme="majorHAnsi" w:hAnsiTheme="majorHAnsi"/>
          <w:spacing w:val="-2"/>
          <w:lang w:val="nn-NO"/>
        </w:rPr>
      </w:pPr>
      <w:r w:rsidRPr="002471B0">
        <w:rPr>
          <w:rFonts w:asciiTheme="majorHAnsi" w:hAnsiTheme="majorHAnsi"/>
          <w:spacing w:val="-2"/>
        </w:rPr>
        <w:t xml:space="preserve">Menn: hold rundt fremre del av penis med steril kompress og trekk forhuda forsiktig tilbake. Løft og strekk penis oppover i retning magen med et lett drag. </w:t>
      </w:r>
      <w:r w:rsidRPr="004A5359">
        <w:rPr>
          <w:rFonts w:asciiTheme="majorHAnsi" w:hAnsiTheme="majorHAnsi"/>
          <w:spacing w:val="-2"/>
          <w:lang w:val="nn-NO"/>
        </w:rPr>
        <w:t xml:space="preserve">Vask med de fuktige tupferane i sirkulære bevegelsar frå urinrørsopninga og utover glans. </w:t>
      </w:r>
    </w:p>
    <w:p w:rsidR="00AA030F" w:rsidRPr="004A5359" w:rsidRDefault="00AA030F" w:rsidP="00AA030F">
      <w:pPr>
        <w:pStyle w:val="FHI-punkter11"/>
        <w:spacing w:after="60"/>
        <w:ind w:left="737" w:hanging="227"/>
        <w:rPr>
          <w:rFonts w:asciiTheme="majorHAnsi" w:hAnsiTheme="majorHAnsi"/>
          <w:lang w:val="nn-NO"/>
        </w:rPr>
      </w:pPr>
      <w:r w:rsidRPr="004A5359">
        <w:rPr>
          <w:rFonts w:asciiTheme="majorHAnsi" w:hAnsiTheme="majorHAnsi"/>
          <w:lang w:val="nn-NO"/>
        </w:rPr>
        <w:t xml:space="preserve">Kvinner: bruk to kompressar til å skilje kjønnsleppene slik at urinrørsopninga blir synlig. Vask med de fuktige tupferane frå urinrørsopninga og bakover – en tupfer for kvar bevegelse. </w:t>
      </w:r>
    </w:p>
    <w:p w:rsidR="00AA030F" w:rsidRPr="004A5359" w:rsidRDefault="00AA030F" w:rsidP="00AA030F">
      <w:pPr>
        <w:autoSpaceDE w:val="0"/>
        <w:autoSpaceDN w:val="0"/>
        <w:adjustRightInd w:val="0"/>
        <w:spacing w:before="60" w:after="60"/>
        <w:rPr>
          <w:rFonts w:asciiTheme="majorHAnsi" w:hAnsiTheme="majorHAnsi"/>
        </w:rPr>
      </w:pPr>
      <w:r w:rsidRPr="004A5359">
        <w:rPr>
          <w:rFonts w:asciiTheme="majorHAnsi" w:hAnsiTheme="majorHAnsi"/>
        </w:rPr>
        <w:t xml:space="preserve">          NB! Handa som held penis / skil kjønnslepper er nå ikkje steril. Grepet haldast til</w:t>
      </w:r>
      <w:r w:rsidRPr="004A5359">
        <w:rPr>
          <w:rFonts w:asciiTheme="majorHAnsi" w:hAnsiTheme="majorHAnsi"/>
        </w:rPr>
        <w:br/>
        <w:t xml:space="preserve">          kateteret er satt inn.</w:t>
      </w:r>
    </w:p>
    <w:p w:rsidR="00AA030F" w:rsidRPr="004A5359" w:rsidRDefault="0096357A" w:rsidP="00AA030F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pacing w:val="-4"/>
          <w:szCs w:val="22"/>
        </w:rPr>
      </w:pPr>
      <w:r w:rsidRPr="004A5359">
        <w:rPr>
          <w:rFonts w:asciiTheme="majorHAnsi" w:hAnsiTheme="majorHAnsi"/>
          <w:spacing w:val="-4"/>
          <w:szCs w:val="22"/>
        </w:rPr>
        <w:t>F</w:t>
      </w:r>
      <w:r w:rsidR="00AA030F" w:rsidRPr="004A5359">
        <w:rPr>
          <w:rFonts w:asciiTheme="majorHAnsi" w:hAnsiTheme="majorHAnsi"/>
          <w:spacing w:val="-4"/>
          <w:szCs w:val="22"/>
        </w:rPr>
        <w:t>ør kateteret forsiktig inn i urinrøret og vidare inn i urinblæra. Før kateteret h</w:t>
      </w:r>
      <w:r w:rsidRPr="004A5359">
        <w:rPr>
          <w:rFonts w:asciiTheme="majorHAnsi" w:hAnsiTheme="majorHAnsi"/>
          <w:spacing w:val="-4"/>
          <w:szCs w:val="22"/>
        </w:rPr>
        <w:t>elt inn. Dersom det ikkje kjem</w:t>
      </w:r>
      <w:r w:rsidR="00AA030F" w:rsidRPr="004A5359">
        <w:rPr>
          <w:rFonts w:asciiTheme="majorHAnsi" w:hAnsiTheme="majorHAnsi"/>
          <w:spacing w:val="-4"/>
          <w:szCs w:val="22"/>
        </w:rPr>
        <w:t xml:space="preserve"> urin eller katetret møter motstand, må det ikkje brukas makt. </w:t>
      </w:r>
    </w:p>
    <w:p w:rsidR="0096357A" w:rsidRPr="004A5359" w:rsidRDefault="0096357A" w:rsidP="00AA030F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pacing w:val="-4"/>
          <w:szCs w:val="22"/>
        </w:rPr>
      </w:pPr>
      <w:r w:rsidRPr="004A5359">
        <w:rPr>
          <w:rFonts w:asciiTheme="majorHAnsi" w:hAnsiTheme="majorHAnsi"/>
          <w:spacing w:val="-4"/>
          <w:szCs w:val="22"/>
        </w:rPr>
        <w:t xml:space="preserve"> Lat urinen renne ut i eigna behaldar, bruk god tid.</w:t>
      </w:r>
    </w:p>
    <w:p w:rsidR="0096357A" w:rsidRPr="004A5359" w:rsidRDefault="0096357A" w:rsidP="00AA030F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pacing w:val="-4"/>
          <w:szCs w:val="22"/>
        </w:rPr>
      </w:pPr>
      <w:r w:rsidRPr="004A5359">
        <w:rPr>
          <w:rFonts w:asciiTheme="majorHAnsi" w:hAnsiTheme="majorHAnsi"/>
          <w:spacing w:val="-4"/>
          <w:szCs w:val="22"/>
        </w:rPr>
        <w:t>Trekk kateter langsamt ut når urinen har slutta å renne.</w:t>
      </w:r>
    </w:p>
    <w:p w:rsidR="0096357A" w:rsidRPr="004A5359" w:rsidRDefault="0096357A" w:rsidP="00AA030F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pacing w:val="-4"/>
          <w:szCs w:val="22"/>
        </w:rPr>
      </w:pPr>
      <w:r w:rsidRPr="004A5359">
        <w:rPr>
          <w:rFonts w:asciiTheme="majorHAnsi" w:hAnsiTheme="majorHAnsi"/>
          <w:spacing w:val="-4"/>
          <w:szCs w:val="22"/>
        </w:rPr>
        <w:t xml:space="preserve"> Hjå menn: trekk forhuda fram.</w:t>
      </w:r>
    </w:p>
    <w:p w:rsidR="0096357A" w:rsidRPr="004A5359" w:rsidRDefault="0096357A" w:rsidP="00AA030F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pacing w:val="-4"/>
          <w:szCs w:val="22"/>
        </w:rPr>
      </w:pPr>
      <w:r w:rsidRPr="004A5359">
        <w:rPr>
          <w:rFonts w:asciiTheme="majorHAnsi" w:hAnsiTheme="majorHAnsi"/>
          <w:spacing w:val="-4"/>
          <w:szCs w:val="22"/>
        </w:rPr>
        <w:t xml:space="preserve"> Kast brukt utstyr, ta av hanskar og plastforkle.</w:t>
      </w:r>
    </w:p>
    <w:p w:rsidR="0096357A" w:rsidRPr="004A5359" w:rsidRDefault="0096357A" w:rsidP="00C36D9D">
      <w:pPr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510" w:hanging="340"/>
        <w:rPr>
          <w:rFonts w:asciiTheme="majorHAnsi" w:hAnsiTheme="majorHAnsi"/>
          <w:spacing w:val="-4"/>
          <w:szCs w:val="22"/>
        </w:rPr>
      </w:pPr>
      <w:r w:rsidRPr="004A5359">
        <w:rPr>
          <w:rFonts w:asciiTheme="majorHAnsi" w:hAnsiTheme="majorHAnsi"/>
          <w:spacing w:val="-4"/>
          <w:szCs w:val="22"/>
        </w:rPr>
        <w:t xml:space="preserve"> Utfør håndhygiene.</w:t>
      </w:r>
    </w:p>
    <w:p w:rsidR="00AA030F" w:rsidRPr="004A5359" w:rsidRDefault="00AA030F" w:rsidP="00AA030F">
      <w:pPr>
        <w:pStyle w:val="Prosedyretabell"/>
        <w:spacing w:after="60" w:line="276" w:lineRule="auto"/>
        <w:ind w:left="510"/>
        <w:rPr>
          <w:rFonts w:asciiTheme="majorHAnsi" w:hAnsiTheme="majorHAnsi" w:cs="Cambria"/>
          <w:b/>
          <w:bCs/>
          <w:color w:val="365F91"/>
          <w:sz w:val="22"/>
          <w:szCs w:val="22"/>
          <w:lang w:val="nn-NO"/>
        </w:rPr>
      </w:pPr>
    </w:p>
    <w:p w:rsidR="00AA030F" w:rsidRPr="004A5359" w:rsidRDefault="00AA030F" w:rsidP="00AA030F">
      <w:pPr>
        <w:tabs>
          <w:tab w:val="left" w:pos="-720"/>
        </w:tabs>
        <w:suppressAutoHyphens/>
        <w:rPr>
          <w:rFonts w:asciiTheme="majorHAnsi" w:hAnsiTheme="majorHAnsi"/>
          <w:b/>
          <w:szCs w:val="22"/>
        </w:rPr>
      </w:pPr>
      <w:r w:rsidRPr="004A5359">
        <w:rPr>
          <w:rFonts w:asciiTheme="majorHAnsi" w:hAnsiTheme="majorHAnsi"/>
          <w:b/>
          <w:szCs w:val="22"/>
        </w:rPr>
        <w:t>Journalfør d</w:t>
      </w:r>
      <w:r w:rsidR="0096357A" w:rsidRPr="004A5359">
        <w:rPr>
          <w:rFonts w:asciiTheme="majorHAnsi" w:hAnsiTheme="majorHAnsi"/>
          <w:b/>
          <w:szCs w:val="22"/>
        </w:rPr>
        <w:t>ato og klokkeslett, indikasjon og mengde tappa urin.</w:t>
      </w:r>
    </w:p>
    <w:p w:rsidR="0096357A" w:rsidRPr="004A5359" w:rsidRDefault="0096357A" w:rsidP="00AA030F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E27435" w:rsidRPr="004A5359" w:rsidRDefault="00E27435" w:rsidP="00E27435">
      <w:pPr>
        <w:tabs>
          <w:tab w:val="left" w:pos="-720"/>
        </w:tabs>
        <w:suppressAutoHyphens/>
        <w:rPr>
          <w:rFonts w:ascii="Times New Roman" w:hAnsi="Times New Roman"/>
        </w:rPr>
      </w:pPr>
      <w:r w:rsidRPr="004A5359">
        <w:rPr>
          <w:rFonts w:ascii="Times New Roman" w:hAnsi="Times New Roman"/>
        </w:rPr>
        <w:tab/>
      </w:r>
      <w:r w:rsidRPr="004A5359">
        <w:rPr>
          <w:rFonts w:ascii="Times New Roman" w:hAnsi="Times New Roman"/>
        </w:rPr>
        <w:tab/>
      </w:r>
      <w:r w:rsidRPr="004A5359">
        <w:rPr>
          <w:rFonts w:ascii="Times New Roman" w:hAnsi="Times New Roman"/>
        </w:rPr>
        <w:tab/>
      </w:r>
    </w:p>
    <w:p w:rsidR="00E27435" w:rsidRPr="004A5359" w:rsidRDefault="00E27435" w:rsidP="00E27435"/>
    <w:p w:rsidR="002471B0" w:rsidRDefault="002471B0" w:rsidP="002471B0">
      <w:pPr>
        <w:tabs>
          <w:tab w:val="left" w:pos="-720"/>
        </w:tabs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Referanse:</w:t>
      </w:r>
    </w:p>
    <w:p w:rsidR="002471B0" w:rsidRDefault="002471B0" w:rsidP="002471B0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Smittevern 21. Førebygging av kateterassosierte urinvegsinfeksjonar. Nasjonal </w:t>
      </w:r>
      <w:proofErr w:type="spellStart"/>
      <w:r>
        <w:rPr>
          <w:rFonts w:ascii="Times New Roman" w:hAnsi="Times New Roman"/>
        </w:rPr>
        <w:t>veileder</w:t>
      </w:r>
      <w:proofErr w:type="spellEnd"/>
      <w:r>
        <w:rPr>
          <w:rFonts w:ascii="Times New Roman" w:hAnsi="Times New Roman"/>
        </w:rPr>
        <w:t xml:space="preserve">. 2013 FHI. </w:t>
      </w:r>
      <w:hyperlink r:id="rId8" w:history="1">
        <w:r>
          <w:rPr>
            <w:rStyle w:val="Hyperkobling"/>
            <w:rFonts w:ascii="Times New Roman" w:hAnsi="Times New Roman"/>
          </w:rPr>
          <w:t>www.fhi.no</w:t>
        </w:r>
      </w:hyperlink>
    </w:p>
    <w:p w:rsidR="005F5BC5" w:rsidRPr="004A5359" w:rsidRDefault="005F5BC5" w:rsidP="0096357A">
      <w:pPr>
        <w:pStyle w:val="Bunntekst"/>
        <w:rPr>
          <w:rFonts w:ascii="Times New Roman" w:hAnsi="Times New Roman"/>
          <w:bCs/>
        </w:rPr>
      </w:pPr>
      <w:bookmarkStart w:id="0" w:name="_GoBack"/>
      <w:bookmarkEnd w:id="0"/>
    </w:p>
    <w:sectPr w:rsidR="005F5BC5" w:rsidRPr="004A5359" w:rsidSect="00D75630">
      <w:pgSz w:w="11907" w:h="16840" w:code="9"/>
      <w:pgMar w:top="567" w:right="964" w:bottom="567" w:left="1418" w:header="567" w:footer="567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2D" w:rsidRDefault="00245F56">
      <w:r>
        <w:separator/>
      </w:r>
    </w:p>
  </w:endnote>
  <w:endnote w:type="continuationSeparator" w:id="0">
    <w:p w:rsidR="00F6052D" w:rsidRDefault="0024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2D" w:rsidRDefault="00245F56">
      <w:r>
        <w:separator/>
      </w:r>
    </w:p>
  </w:footnote>
  <w:footnote w:type="continuationSeparator" w:id="0">
    <w:p w:rsidR="00F6052D" w:rsidRDefault="0024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FB9"/>
    <w:multiLevelType w:val="hybridMultilevel"/>
    <w:tmpl w:val="1A487AB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F7863"/>
    <w:multiLevelType w:val="hybridMultilevel"/>
    <w:tmpl w:val="AEBCECC8"/>
    <w:lvl w:ilvl="0" w:tplc="7DA450F0">
      <w:start w:val="1"/>
      <w:numFmt w:val="bullet"/>
      <w:pStyle w:val="FHI-punkter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30868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7EC5B6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9371275"/>
    <w:multiLevelType w:val="hybridMultilevel"/>
    <w:tmpl w:val="D10409AA"/>
    <w:lvl w:ilvl="0" w:tplc="36E4582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E4B6C5FA">
      <w:start w:val="1"/>
      <w:numFmt w:val="decimal"/>
      <w:lvlText w:val="%2."/>
      <w:lvlJc w:val="left"/>
      <w:pPr>
        <w:ind w:left="1080" w:hanging="360"/>
      </w:pPr>
      <w:rPr>
        <w:b/>
        <w:bCs/>
        <w:color w:val="365F91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A0BD6"/>
    <w:multiLevelType w:val="hybridMultilevel"/>
    <w:tmpl w:val="9844F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A2222"/>
    <w:multiLevelType w:val="hybridMultilevel"/>
    <w:tmpl w:val="4CB054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73004"/>
    <w:multiLevelType w:val="hybridMultilevel"/>
    <w:tmpl w:val="7BFE4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7020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0655893"/>
    <w:multiLevelType w:val="hybridMultilevel"/>
    <w:tmpl w:val="71C07488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74EE2B0E"/>
    <w:multiLevelType w:val="hybridMultilevel"/>
    <w:tmpl w:val="CA243C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F3BD6"/>
    <w:multiLevelType w:val="hybridMultilevel"/>
    <w:tmpl w:val="5D8C37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35"/>
    <w:rsid w:val="00245F56"/>
    <w:rsid w:val="002471B0"/>
    <w:rsid w:val="002F67C2"/>
    <w:rsid w:val="004A5359"/>
    <w:rsid w:val="004C1F18"/>
    <w:rsid w:val="004C40CC"/>
    <w:rsid w:val="00556AE7"/>
    <w:rsid w:val="00582C25"/>
    <w:rsid w:val="005C696D"/>
    <w:rsid w:val="005F5BC5"/>
    <w:rsid w:val="006E071D"/>
    <w:rsid w:val="0096357A"/>
    <w:rsid w:val="00AA030F"/>
    <w:rsid w:val="00B16FD9"/>
    <w:rsid w:val="00C36D9D"/>
    <w:rsid w:val="00E27435"/>
    <w:rsid w:val="00F6052D"/>
    <w:rsid w:val="00F9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3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qFormat/>
    <w:rsid w:val="00E27435"/>
    <w:pPr>
      <w:spacing w:before="120"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E27435"/>
    <w:rPr>
      <w:rFonts w:ascii="Arial Narrow" w:eastAsia="Times New Roman" w:hAnsi="Arial Narrow" w:cs="Times New Roman"/>
      <w:b/>
      <w:sz w:val="24"/>
      <w:szCs w:val="20"/>
      <w:lang w:val="nn-NO"/>
    </w:rPr>
  </w:style>
  <w:style w:type="paragraph" w:styleId="Bunntekst">
    <w:name w:val="footer"/>
    <w:basedOn w:val="Normal"/>
    <w:link w:val="BunntekstTegn"/>
    <w:rsid w:val="00E2743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27435"/>
    <w:rPr>
      <w:rFonts w:ascii="Arial Narrow" w:eastAsia="Times New Roman" w:hAnsi="Arial Narrow" w:cs="Times New Roman"/>
      <w:sz w:val="24"/>
      <w:szCs w:val="20"/>
      <w:lang w:val="nn-NO"/>
    </w:rPr>
  </w:style>
  <w:style w:type="paragraph" w:styleId="Topptekst">
    <w:name w:val="header"/>
    <w:basedOn w:val="Normal"/>
    <w:next w:val="Normal"/>
    <w:link w:val="TopptekstTegn"/>
    <w:rsid w:val="00E27435"/>
    <w:pPr>
      <w:jc w:val="right"/>
    </w:pPr>
  </w:style>
  <w:style w:type="character" w:customStyle="1" w:styleId="TopptekstTegn">
    <w:name w:val="Topptekst Tegn"/>
    <w:basedOn w:val="Standardskriftforavsnitt"/>
    <w:link w:val="Topptekst"/>
    <w:rsid w:val="00E27435"/>
    <w:rPr>
      <w:rFonts w:ascii="Arial Narrow" w:eastAsia="Times New Roman" w:hAnsi="Arial Narrow" w:cs="Times New Roman"/>
      <w:sz w:val="24"/>
      <w:szCs w:val="20"/>
      <w:lang w:val="nn-NO"/>
    </w:rPr>
  </w:style>
  <w:style w:type="paragraph" w:customStyle="1" w:styleId="Punktheading">
    <w:name w:val="Punkt_heading"/>
    <w:basedOn w:val="Normal"/>
    <w:next w:val="Normal"/>
    <w:rsid w:val="00E27435"/>
    <w:rPr>
      <w:b/>
    </w:rPr>
  </w:style>
  <w:style w:type="paragraph" w:styleId="Listeavsnitt">
    <w:name w:val="List Paragraph"/>
    <w:basedOn w:val="Normal"/>
    <w:uiPriority w:val="34"/>
    <w:qFormat/>
    <w:rsid w:val="004C1F1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9055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0558"/>
    <w:rPr>
      <w:rFonts w:ascii="Tahoma" w:eastAsia="Times New Roman" w:hAnsi="Tahoma" w:cs="Tahoma"/>
      <w:sz w:val="16"/>
      <w:szCs w:val="16"/>
      <w:lang w:val="nn-NO"/>
    </w:rPr>
  </w:style>
  <w:style w:type="paragraph" w:customStyle="1" w:styleId="FHI-punkter11">
    <w:name w:val="FHI-punkter 11"/>
    <w:basedOn w:val="Normal"/>
    <w:rsid w:val="00AA030F"/>
    <w:pPr>
      <w:numPr>
        <w:numId w:val="10"/>
      </w:numPr>
      <w:spacing w:after="80" w:line="280" w:lineRule="exact"/>
    </w:pPr>
    <w:rPr>
      <w:rFonts w:ascii="Cambria" w:hAnsi="Cambria" w:cs="Arial"/>
      <w:color w:val="000000"/>
      <w:sz w:val="22"/>
      <w:szCs w:val="22"/>
      <w:lang w:val="nb-NO" w:eastAsia="nb-NO"/>
    </w:rPr>
  </w:style>
  <w:style w:type="paragraph" w:customStyle="1" w:styleId="Prosedyretabell">
    <w:name w:val="Prosedyretabell"/>
    <w:basedOn w:val="Normal"/>
    <w:uiPriority w:val="99"/>
    <w:rsid w:val="00AA030F"/>
    <w:rPr>
      <w:rFonts w:ascii="Times New Roman" w:hAnsi="Times New Roman"/>
      <w:lang w:val="nb-NO"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47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3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qFormat/>
    <w:rsid w:val="00E27435"/>
    <w:pPr>
      <w:spacing w:before="120"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E27435"/>
    <w:rPr>
      <w:rFonts w:ascii="Arial Narrow" w:eastAsia="Times New Roman" w:hAnsi="Arial Narrow" w:cs="Times New Roman"/>
      <w:b/>
      <w:sz w:val="24"/>
      <w:szCs w:val="20"/>
      <w:lang w:val="nn-NO"/>
    </w:rPr>
  </w:style>
  <w:style w:type="paragraph" w:styleId="Bunntekst">
    <w:name w:val="footer"/>
    <w:basedOn w:val="Normal"/>
    <w:link w:val="BunntekstTegn"/>
    <w:rsid w:val="00E2743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27435"/>
    <w:rPr>
      <w:rFonts w:ascii="Arial Narrow" w:eastAsia="Times New Roman" w:hAnsi="Arial Narrow" w:cs="Times New Roman"/>
      <w:sz w:val="24"/>
      <w:szCs w:val="20"/>
      <w:lang w:val="nn-NO"/>
    </w:rPr>
  </w:style>
  <w:style w:type="paragraph" w:styleId="Topptekst">
    <w:name w:val="header"/>
    <w:basedOn w:val="Normal"/>
    <w:next w:val="Normal"/>
    <w:link w:val="TopptekstTegn"/>
    <w:rsid w:val="00E27435"/>
    <w:pPr>
      <w:jc w:val="right"/>
    </w:pPr>
  </w:style>
  <w:style w:type="character" w:customStyle="1" w:styleId="TopptekstTegn">
    <w:name w:val="Topptekst Tegn"/>
    <w:basedOn w:val="Standardskriftforavsnitt"/>
    <w:link w:val="Topptekst"/>
    <w:rsid w:val="00E27435"/>
    <w:rPr>
      <w:rFonts w:ascii="Arial Narrow" w:eastAsia="Times New Roman" w:hAnsi="Arial Narrow" w:cs="Times New Roman"/>
      <w:sz w:val="24"/>
      <w:szCs w:val="20"/>
      <w:lang w:val="nn-NO"/>
    </w:rPr>
  </w:style>
  <w:style w:type="paragraph" w:customStyle="1" w:styleId="Punktheading">
    <w:name w:val="Punkt_heading"/>
    <w:basedOn w:val="Normal"/>
    <w:next w:val="Normal"/>
    <w:rsid w:val="00E27435"/>
    <w:rPr>
      <w:b/>
    </w:rPr>
  </w:style>
  <w:style w:type="paragraph" w:styleId="Listeavsnitt">
    <w:name w:val="List Paragraph"/>
    <w:basedOn w:val="Normal"/>
    <w:uiPriority w:val="34"/>
    <w:qFormat/>
    <w:rsid w:val="004C1F1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9055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0558"/>
    <w:rPr>
      <w:rFonts w:ascii="Tahoma" w:eastAsia="Times New Roman" w:hAnsi="Tahoma" w:cs="Tahoma"/>
      <w:sz w:val="16"/>
      <w:szCs w:val="16"/>
      <w:lang w:val="nn-NO"/>
    </w:rPr>
  </w:style>
  <w:style w:type="paragraph" w:customStyle="1" w:styleId="FHI-punkter11">
    <w:name w:val="FHI-punkter 11"/>
    <w:basedOn w:val="Normal"/>
    <w:rsid w:val="00AA030F"/>
    <w:pPr>
      <w:numPr>
        <w:numId w:val="10"/>
      </w:numPr>
      <w:spacing w:after="80" w:line="280" w:lineRule="exact"/>
    </w:pPr>
    <w:rPr>
      <w:rFonts w:ascii="Cambria" w:hAnsi="Cambria" w:cs="Arial"/>
      <w:color w:val="000000"/>
      <w:sz w:val="22"/>
      <w:szCs w:val="22"/>
      <w:lang w:val="nb-NO" w:eastAsia="nb-NO"/>
    </w:rPr>
  </w:style>
  <w:style w:type="paragraph" w:customStyle="1" w:styleId="Prosedyretabell">
    <w:name w:val="Prosedyretabell"/>
    <w:basedOn w:val="Normal"/>
    <w:uiPriority w:val="99"/>
    <w:rsid w:val="00AA030F"/>
    <w:rPr>
      <w:rFonts w:ascii="Times New Roman" w:hAnsi="Times New Roman"/>
      <w:lang w:val="nb-NO"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47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i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C3FB786B.dotm</Template>
  <TotalTime>89</TotalTime>
  <Pages>2</Pages>
  <Words>724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Aarnes</dc:creator>
  <cp:lastModifiedBy>Laila Aarnes</cp:lastModifiedBy>
  <cp:revision>5</cp:revision>
  <dcterms:created xsi:type="dcterms:W3CDTF">2013-05-15T11:17:00Z</dcterms:created>
  <dcterms:modified xsi:type="dcterms:W3CDTF">2017-03-15T16:37:00Z</dcterms:modified>
</cp:coreProperties>
</file>